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D0" w:rsidRPr="006C4C52" w:rsidRDefault="00874AD0" w:rsidP="00874AD0">
      <w:pPr>
        <w:jc w:val="center"/>
        <w:rPr>
          <w:rFonts w:cs="Times New Roman"/>
          <w:color w:val="000000" w:themeColor="text1"/>
          <w:sz w:val="72"/>
          <w:szCs w:val="72"/>
        </w:rPr>
      </w:pPr>
      <w:r w:rsidRPr="006C4C52">
        <w:rPr>
          <w:rFonts w:cs="Times New Roman"/>
          <w:color w:val="000000" w:themeColor="text1"/>
          <w:sz w:val="72"/>
          <w:szCs w:val="72"/>
        </w:rPr>
        <w:t>MMA 708 Analytical Finance</w:t>
      </w:r>
    </w:p>
    <w:p w:rsidR="0069395A" w:rsidRPr="006C4C52" w:rsidRDefault="0069395A" w:rsidP="00874AD0">
      <w:pPr>
        <w:jc w:val="center"/>
        <w:rPr>
          <w:rFonts w:cs="Times New Roman"/>
          <w:color w:val="000000" w:themeColor="text1"/>
          <w:sz w:val="48"/>
          <w:szCs w:val="48"/>
        </w:rPr>
      </w:pPr>
      <w:r w:rsidRPr="006C4C52">
        <w:rPr>
          <w:rFonts w:cs="Times New Roman"/>
          <w:color w:val="000000" w:themeColor="text1"/>
          <w:sz w:val="48"/>
          <w:szCs w:val="48"/>
        </w:rPr>
        <w:t xml:space="preserve">Create a model in Excel/VBA to value Floating Rate Notes (FRN), fixed coupon bonds and swaps. </w:t>
      </w:r>
    </w:p>
    <w:p w:rsidR="00874AD0" w:rsidRPr="006C4C52" w:rsidRDefault="00874AD0" w:rsidP="00874AD0">
      <w:pPr>
        <w:jc w:val="center"/>
        <w:rPr>
          <w:rFonts w:cs="Times New Roman"/>
          <w:color w:val="000000" w:themeColor="text1"/>
          <w:sz w:val="52"/>
          <w:szCs w:val="52"/>
        </w:rPr>
      </w:pPr>
      <w:r w:rsidRPr="006C4C52">
        <w:rPr>
          <w:rFonts w:cs="Times New Roman"/>
          <w:color w:val="000000" w:themeColor="text1"/>
          <w:sz w:val="52"/>
          <w:szCs w:val="52"/>
        </w:rPr>
        <w:t>20</w:t>
      </w:r>
      <w:r w:rsidRPr="006C4C52">
        <w:rPr>
          <w:rFonts w:cs="Times New Roman"/>
          <w:color w:val="000000" w:themeColor="text1"/>
          <w:sz w:val="52"/>
          <w:szCs w:val="52"/>
          <w:vertAlign w:val="superscript"/>
        </w:rPr>
        <w:t>th</w:t>
      </w:r>
      <w:r w:rsidRPr="006C4C52">
        <w:rPr>
          <w:rFonts w:cs="Times New Roman"/>
          <w:color w:val="000000" w:themeColor="text1"/>
          <w:sz w:val="52"/>
          <w:szCs w:val="52"/>
        </w:rPr>
        <w:t xml:space="preserve"> December,2010</w:t>
      </w:r>
    </w:p>
    <w:p w:rsidR="00874AD0" w:rsidRPr="006C4C52" w:rsidRDefault="00874AD0" w:rsidP="00874AD0">
      <w:pPr>
        <w:jc w:val="center"/>
        <w:rPr>
          <w:rFonts w:cs="Times New Roman"/>
          <w:color w:val="000000" w:themeColor="text1"/>
          <w:sz w:val="52"/>
          <w:szCs w:val="52"/>
        </w:rPr>
      </w:pPr>
      <w:r w:rsidRPr="006C4C52">
        <w:rPr>
          <w:rFonts w:cs="Times New Roman"/>
          <w:color w:val="000000" w:themeColor="text1"/>
          <w:sz w:val="52"/>
          <w:szCs w:val="52"/>
        </w:rPr>
        <w:t>Members:</w:t>
      </w:r>
    </w:p>
    <w:p w:rsidR="00874AD0" w:rsidRPr="006C4C52" w:rsidRDefault="00874AD0" w:rsidP="00874AD0">
      <w:pPr>
        <w:jc w:val="center"/>
        <w:rPr>
          <w:rFonts w:cs="Times New Roman"/>
          <w:color w:val="000000" w:themeColor="text1"/>
          <w:sz w:val="52"/>
          <w:szCs w:val="52"/>
        </w:rPr>
      </w:pPr>
      <w:r w:rsidRPr="006C4C52">
        <w:rPr>
          <w:rFonts w:cs="Times New Roman"/>
          <w:color w:val="000000" w:themeColor="text1"/>
          <w:sz w:val="52"/>
          <w:szCs w:val="52"/>
        </w:rPr>
        <w:t>GBADAGO EVELYN DELA</w:t>
      </w:r>
    </w:p>
    <w:p w:rsidR="00C26EE4" w:rsidRDefault="00C26EE4" w:rsidP="00874AD0">
      <w:pPr>
        <w:jc w:val="center"/>
        <w:rPr>
          <w:rFonts w:cs="Times New Roman"/>
          <w:color w:val="000000" w:themeColor="text1"/>
          <w:sz w:val="52"/>
          <w:szCs w:val="52"/>
        </w:rPr>
      </w:pPr>
      <w:r w:rsidRPr="006C4C52">
        <w:rPr>
          <w:rFonts w:cs="Times New Roman"/>
          <w:color w:val="000000" w:themeColor="text1"/>
          <w:sz w:val="52"/>
          <w:szCs w:val="52"/>
        </w:rPr>
        <w:t>BASHIRUDDIN NABUBIE IBRAHIM</w:t>
      </w:r>
    </w:p>
    <w:p w:rsidR="00403EC7" w:rsidRPr="006C4C52" w:rsidRDefault="00403EC7" w:rsidP="00874AD0">
      <w:pPr>
        <w:jc w:val="center"/>
        <w:rPr>
          <w:rFonts w:cs="Times New Roman"/>
          <w:color w:val="000000" w:themeColor="text1"/>
          <w:sz w:val="52"/>
          <w:szCs w:val="52"/>
        </w:rPr>
      </w:pPr>
      <w:r>
        <w:rPr>
          <w:rFonts w:cs="Times New Roman"/>
          <w:color w:val="000000" w:themeColor="text1"/>
          <w:sz w:val="52"/>
          <w:szCs w:val="52"/>
        </w:rPr>
        <w:t>ISAAC NSIAH YEBOAH</w:t>
      </w:r>
    </w:p>
    <w:p w:rsidR="00874AD0" w:rsidRPr="006C4C52" w:rsidRDefault="00874AD0" w:rsidP="00874AD0">
      <w:pPr>
        <w:jc w:val="center"/>
        <w:rPr>
          <w:rFonts w:cs="Times New Roman"/>
          <w:color w:val="000000" w:themeColor="text1"/>
          <w:sz w:val="52"/>
          <w:szCs w:val="52"/>
        </w:rPr>
      </w:pPr>
      <w:r w:rsidRPr="006C4C52">
        <w:rPr>
          <w:rFonts w:cs="Times New Roman"/>
          <w:color w:val="000000" w:themeColor="text1"/>
          <w:sz w:val="52"/>
          <w:szCs w:val="52"/>
        </w:rPr>
        <w:t>OSEI-FOSU AUGUSTINE</w:t>
      </w:r>
    </w:p>
    <w:p w:rsidR="00874AD0" w:rsidRPr="006C4C52" w:rsidRDefault="00874AD0" w:rsidP="00874AD0">
      <w:pPr>
        <w:jc w:val="center"/>
        <w:rPr>
          <w:rFonts w:cs="Times New Roman"/>
          <w:color w:val="000000" w:themeColor="text1"/>
          <w:sz w:val="52"/>
          <w:szCs w:val="52"/>
        </w:rPr>
      </w:pPr>
      <w:r w:rsidRPr="006C4C52">
        <w:rPr>
          <w:rFonts w:cs="Times New Roman"/>
          <w:color w:val="000000" w:themeColor="text1"/>
          <w:sz w:val="52"/>
          <w:szCs w:val="52"/>
        </w:rPr>
        <w:t>Lecturer:</w:t>
      </w:r>
      <w:r w:rsidRPr="006C4C52">
        <w:rPr>
          <w:rFonts w:cs="Times New Roman"/>
          <w:color w:val="000000" w:themeColor="text1"/>
          <w:sz w:val="36"/>
          <w:szCs w:val="36"/>
        </w:rPr>
        <w:t xml:space="preserve"> </w:t>
      </w:r>
      <w:r w:rsidRPr="006C4C52">
        <w:rPr>
          <w:rFonts w:cs="Times New Roman"/>
          <w:color w:val="000000" w:themeColor="text1"/>
          <w:sz w:val="52"/>
          <w:szCs w:val="52"/>
        </w:rPr>
        <w:t>Jan R. M. Röman</w:t>
      </w:r>
    </w:p>
    <w:p w:rsidR="00874AD0" w:rsidRPr="006C4C52" w:rsidRDefault="00874AD0" w:rsidP="00874AD0">
      <w:pPr>
        <w:jc w:val="center"/>
        <w:rPr>
          <w:rFonts w:cs="Times New Roman"/>
          <w:color w:val="000000" w:themeColor="text1"/>
          <w:sz w:val="52"/>
          <w:szCs w:val="52"/>
        </w:rPr>
      </w:pPr>
      <w:r w:rsidRPr="006C4C52">
        <w:rPr>
          <w:rFonts w:cs="Times New Roman"/>
          <w:noProof/>
          <w:color w:val="000000" w:themeColor="text1"/>
          <w:sz w:val="52"/>
          <w:szCs w:val="52"/>
        </w:rPr>
        <w:drawing>
          <wp:inline distT="0" distB="0" distL="0" distR="0">
            <wp:extent cx="1400175" cy="1028700"/>
            <wp:effectExtent l="19050" t="0" r="95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00175" cy="1028700"/>
                    </a:xfrm>
                    <a:prstGeom prst="rect">
                      <a:avLst/>
                    </a:prstGeom>
                    <a:noFill/>
                    <a:ln w="9525">
                      <a:noFill/>
                      <a:miter lim="800000"/>
                      <a:headEnd/>
                      <a:tailEnd/>
                    </a:ln>
                  </pic:spPr>
                </pic:pic>
              </a:graphicData>
            </a:graphic>
          </wp:inline>
        </w:drawing>
      </w:r>
    </w:p>
    <w:p w:rsidR="00874AD0" w:rsidRPr="006C4C52" w:rsidRDefault="00874AD0" w:rsidP="00874AD0">
      <w:pPr>
        <w:autoSpaceDE w:val="0"/>
        <w:autoSpaceDN w:val="0"/>
        <w:adjustRightInd w:val="0"/>
        <w:spacing w:after="0" w:line="240" w:lineRule="auto"/>
        <w:jc w:val="center"/>
        <w:rPr>
          <w:rFonts w:cs="Times New Roman"/>
          <w:iCs/>
          <w:color w:val="000000" w:themeColor="text1"/>
          <w:sz w:val="52"/>
          <w:szCs w:val="52"/>
        </w:rPr>
      </w:pPr>
      <w:r w:rsidRPr="006C4C52">
        <w:rPr>
          <w:rFonts w:cs="Times New Roman"/>
          <w:iCs/>
          <w:color w:val="000000" w:themeColor="text1"/>
          <w:sz w:val="52"/>
          <w:szCs w:val="52"/>
        </w:rPr>
        <w:t>Department of Mathematics and Physics</w:t>
      </w:r>
    </w:p>
    <w:p w:rsidR="00A87F79" w:rsidRDefault="00874AD0" w:rsidP="00A87F79">
      <w:pPr>
        <w:jc w:val="center"/>
        <w:rPr>
          <w:rFonts w:cs="Times New Roman"/>
          <w:iCs/>
          <w:color w:val="000000" w:themeColor="text1"/>
          <w:sz w:val="52"/>
          <w:szCs w:val="52"/>
        </w:rPr>
      </w:pPr>
      <w:r w:rsidRPr="006C4C52">
        <w:rPr>
          <w:rFonts w:cs="Times New Roman"/>
          <w:iCs/>
          <w:color w:val="000000" w:themeColor="text1"/>
          <w:sz w:val="52"/>
          <w:szCs w:val="52"/>
        </w:rPr>
        <w:t>Mälardalen University, Vasteras, Sweden</w:t>
      </w:r>
    </w:p>
    <w:p w:rsidR="001A676B" w:rsidRPr="00A87F79" w:rsidRDefault="001A676B" w:rsidP="00A87F79">
      <w:pPr>
        <w:jc w:val="center"/>
        <w:rPr>
          <w:rFonts w:cs="Times New Roman"/>
          <w:iCs/>
          <w:color w:val="000000" w:themeColor="text1"/>
          <w:sz w:val="52"/>
          <w:szCs w:val="52"/>
        </w:rPr>
      </w:pPr>
      <w:r w:rsidRPr="006C4C52">
        <w:rPr>
          <w:rFonts w:cs="Times New Roman"/>
          <w:b/>
          <w:color w:val="000000" w:themeColor="text1"/>
          <w:sz w:val="44"/>
          <w:szCs w:val="44"/>
        </w:rPr>
        <w:lastRenderedPageBreak/>
        <w:t>Abstract</w:t>
      </w:r>
    </w:p>
    <w:p w:rsidR="001A676B" w:rsidRPr="006C4C52" w:rsidRDefault="00754EEF" w:rsidP="00C62D38">
      <w:pPr>
        <w:pStyle w:val="ListParagraph"/>
        <w:ind w:left="993"/>
        <w:jc w:val="both"/>
        <w:rPr>
          <w:rFonts w:cs="Times New Roman"/>
          <w:color w:val="000000" w:themeColor="text1"/>
          <w:sz w:val="28"/>
          <w:szCs w:val="28"/>
        </w:rPr>
      </w:pPr>
      <w:r>
        <w:rPr>
          <w:rFonts w:cs="Times New Roman"/>
          <w:color w:val="000000" w:themeColor="text1"/>
          <w:sz w:val="28"/>
          <w:szCs w:val="28"/>
        </w:rPr>
        <w:t xml:space="preserve">This report, </w:t>
      </w:r>
      <w:r w:rsidR="001A676B" w:rsidRPr="006C4C52">
        <w:rPr>
          <w:rFonts w:cs="Times New Roman"/>
          <w:color w:val="000000" w:themeColor="text1"/>
          <w:sz w:val="28"/>
          <w:szCs w:val="28"/>
        </w:rPr>
        <w:t>we wrote about Create a model in Excel/VBA to value Floating Rate Notes (FRN), fixed coupon bonds and swaps. We spoke about the</w:t>
      </w:r>
      <w:r>
        <w:rPr>
          <w:rFonts w:cs="Times New Roman"/>
          <w:color w:val="000000" w:themeColor="text1"/>
          <w:sz w:val="28"/>
          <w:szCs w:val="28"/>
        </w:rPr>
        <w:t>:</w:t>
      </w:r>
      <w:r w:rsidR="001A676B" w:rsidRPr="006C4C52">
        <w:rPr>
          <w:rFonts w:cs="Times New Roman"/>
          <w:color w:val="000000" w:themeColor="text1"/>
          <w:sz w:val="28"/>
          <w:szCs w:val="28"/>
        </w:rPr>
        <w:t xml:space="preserve"> Interbank Rate that the floating payments are based upon. These payments occur every three </w:t>
      </w:r>
      <w:r>
        <w:rPr>
          <w:rFonts w:cs="Times New Roman"/>
          <w:color w:val="000000" w:themeColor="text1"/>
          <w:sz w:val="28"/>
          <w:szCs w:val="28"/>
        </w:rPr>
        <w:t>months, every six months or  every</w:t>
      </w:r>
      <w:r w:rsidR="001A676B" w:rsidRPr="006C4C52">
        <w:rPr>
          <w:rFonts w:cs="Times New Roman"/>
          <w:color w:val="000000" w:themeColor="text1"/>
          <w:sz w:val="28"/>
          <w:szCs w:val="28"/>
        </w:rPr>
        <w:t xml:space="preserve"> year, i.e. with re</w:t>
      </w:r>
      <w:r>
        <w:rPr>
          <w:rFonts w:cs="Times New Roman"/>
          <w:color w:val="000000" w:themeColor="text1"/>
          <w:sz w:val="28"/>
          <w:szCs w:val="28"/>
        </w:rPr>
        <w:t>set periods of 3, 6 or 12 month,</w:t>
      </w:r>
      <w:r w:rsidR="001A676B" w:rsidRPr="006C4C52">
        <w:rPr>
          <w:rFonts w:cs="Times New Roman"/>
          <w:color w:val="000000" w:themeColor="text1"/>
          <w:sz w:val="28"/>
          <w:szCs w:val="28"/>
        </w:rPr>
        <w:t xml:space="preserve"> A given spread upon the Inter Bank Rate (LIBOR, EUROBOR, STIBOR etc)</w:t>
      </w:r>
      <w:r>
        <w:rPr>
          <w:rFonts w:cs="Times New Roman"/>
          <w:color w:val="000000" w:themeColor="text1"/>
          <w:sz w:val="28"/>
          <w:szCs w:val="28"/>
        </w:rPr>
        <w:t>,</w:t>
      </w:r>
      <w:r w:rsidR="001A676B" w:rsidRPr="006C4C52">
        <w:rPr>
          <w:rFonts w:cs="Times New Roman"/>
          <w:color w:val="000000" w:themeColor="text1"/>
          <w:sz w:val="28"/>
          <w:szCs w:val="28"/>
        </w:rPr>
        <w:t xml:space="preserve"> </w:t>
      </w:r>
      <w:r>
        <w:rPr>
          <w:rFonts w:cs="Times New Roman"/>
          <w:color w:val="000000" w:themeColor="text1"/>
          <w:sz w:val="28"/>
          <w:szCs w:val="28"/>
        </w:rPr>
        <w:t>that gives the cash flow amount,</w:t>
      </w:r>
      <w:r w:rsidR="001A676B" w:rsidRPr="006C4C52">
        <w:rPr>
          <w:rFonts w:cs="Times New Roman"/>
          <w:color w:val="000000" w:themeColor="text1"/>
          <w:sz w:val="28"/>
          <w:szCs w:val="28"/>
        </w:rPr>
        <w:t xml:space="preserve"> Maturity of the FRN.</w:t>
      </w:r>
      <w:r w:rsidR="00AF5087" w:rsidRPr="006C4C52">
        <w:rPr>
          <w:rFonts w:cs="Times New Roman"/>
          <w:color w:val="000000" w:themeColor="text1"/>
          <w:sz w:val="28"/>
          <w:szCs w:val="28"/>
        </w:rPr>
        <w:t xml:space="preserve"> </w:t>
      </w:r>
      <w:r>
        <w:rPr>
          <w:rFonts w:cs="Times New Roman"/>
          <w:color w:val="000000" w:themeColor="text1"/>
          <w:sz w:val="28"/>
          <w:szCs w:val="28"/>
        </w:rPr>
        <w:t>The Discount Margin,</w:t>
      </w:r>
      <w:r w:rsidR="00AF5087" w:rsidRPr="006C4C52">
        <w:rPr>
          <w:rFonts w:cs="Times New Roman"/>
          <w:color w:val="000000" w:themeColor="text1"/>
          <w:sz w:val="28"/>
          <w:szCs w:val="28"/>
        </w:rPr>
        <w:t xml:space="preserve"> </w:t>
      </w:r>
      <w:r w:rsidR="001A676B" w:rsidRPr="006C4C52">
        <w:rPr>
          <w:rFonts w:cs="Times New Roman"/>
          <w:color w:val="000000" w:themeColor="text1"/>
          <w:sz w:val="28"/>
          <w:szCs w:val="28"/>
        </w:rPr>
        <w:t>Day count convention and the days of the cash flows</w:t>
      </w:r>
      <w:r>
        <w:rPr>
          <w:rFonts w:cs="Times New Roman"/>
          <w:color w:val="000000" w:themeColor="text1"/>
          <w:sz w:val="28"/>
          <w:szCs w:val="28"/>
        </w:rPr>
        <w:t xml:space="preserve">. </w:t>
      </w:r>
      <w:r w:rsidRPr="006C4C52">
        <w:rPr>
          <w:rFonts w:cs="Times New Roman"/>
          <w:color w:val="000000" w:themeColor="text1"/>
          <w:sz w:val="28"/>
          <w:szCs w:val="28"/>
        </w:rPr>
        <w:t>MathType, Excel</w:t>
      </w:r>
      <w:r>
        <w:rPr>
          <w:rFonts w:cs="Times New Roman"/>
          <w:color w:val="000000" w:themeColor="text1"/>
          <w:sz w:val="28"/>
          <w:szCs w:val="28"/>
        </w:rPr>
        <w:t xml:space="preserve"> and VBA are the </w:t>
      </w:r>
      <w:r w:rsidR="001A676B" w:rsidRPr="006C4C52">
        <w:rPr>
          <w:rFonts w:cs="Times New Roman"/>
          <w:color w:val="000000" w:themeColor="text1"/>
          <w:sz w:val="28"/>
          <w:szCs w:val="28"/>
        </w:rPr>
        <w:t xml:space="preserve">useful tool that did help us in giving better in-depth explanation </w:t>
      </w:r>
      <w:r>
        <w:rPr>
          <w:rFonts w:cs="Times New Roman"/>
          <w:color w:val="000000" w:themeColor="text1"/>
          <w:sz w:val="28"/>
          <w:szCs w:val="28"/>
        </w:rPr>
        <w:t xml:space="preserve">and analysis of the work. </w:t>
      </w:r>
      <w:r w:rsidR="001A676B" w:rsidRPr="006C4C52">
        <w:rPr>
          <w:rFonts w:cs="Times New Roman"/>
          <w:color w:val="000000" w:themeColor="text1"/>
          <w:sz w:val="28"/>
          <w:szCs w:val="28"/>
        </w:rPr>
        <w:t xml:space="preserve">We finally found out that </w:t>
      </w:r>
      <w:r w:rsidR="00AF5087" w:rsidRPr="006C4C52">
        <w:rPr>
          <w:rFonts w:cs="Times New Roman"/>
          <w:color w:val="000000" w:themeColor="text1"/>
          <w:sz w:val="28"/>
          <w:szCs w:val="28"/>
        </w:rPr>
        <w:t>Floating Rate Notes (FRN), fixed coupon bonds and swaps</w:t>
      </w:r>
      <w:r w:rsidR="001A676B" w:rsidRPr="006C4C52">
        <w:rPr>
          <w:rFonts w:cs="Times New Roman"/>
          <w:color w:val="000000" w:themeColor="text1"/>
          <w:sz w:val="28"/>
          <w:szCs w:val="28"/>
        </w:rPr>
        <w:t>, in the first place is an interesting contract to enter and</w:t>
      </w:r>
      <w:r w:rsidR="00AF5087" w:rsidRPr="006C4C52">
        <w:rPr>
          <w:rFonts w:cs="Times New Roman"/>
          <w:color w:val="000000" w:themeColor="text1"/>
          <w:sz w:val="28"/>
          <w:szCs w:val="28"/>
        </w:rPr>
        <w:t xml:space="preserve"> also very complex to deal with</w:t>
      </w:r>
      <w:r w:rsidR="001A676B" w:rsidRPr="006C4C52">
        <w:rPr>
          <w:rFonts w:cs="Times New Roman"/>
          <w:color w:val="000000" w:themeColor="text1"/>
          <w:sz w:val="28"/>
          <w:szCs w:val="28"/>
        </w:rPr>
        <w:t>.</w:t>
      </w:r>
    </w:p>
    <w:p w:rsidR="0069395A" w:rsidRPr="006C4C52" w:rsidRDefault="0069395A" w:rsidP="00874AD0">
      <w:pPr>
        <w:jc w:val="center"/>
        <w:rPr>
          <w:rFonts w:cs="Times New Roman"/>
          <w:color w:val="000000" w:themeColor="text1"/>
          <w:sz w:val="52"/>
          <w:szCs w:val="52"/>
        </w:rPr>
      </w:pPr>
    </w:p>
    <w:p w:rsidR="00CF5D04" w:rsidRPr="006C4C52" w:rsidRDefault="00CF5D04">
      <w:pPr>
        <w:rPr>
          <w:color w:val="000000" w:themeColor="text1"/>
        </w:rPr>
      </w:pPr>
    </w:p>
    <w:p w:rsidR="00AF5087" w:rsidRPr="006C4C52" w:rsidRDefault="00AF5087">
      <w:pPr>
        <w:rPr>
          <w:color w:val="000000" w:themeColor="text1"/>
        </w:rPr>
      </w:pPr>
    </w:p>
    <w:p w:rsidR="00AF5087" w:rsidRPr="006C4C52" w:rsidRDefault="00AF5087">
      <w:pPr>
        <w:rPr>
          <w:color w:val="000000" w:themeColor="text1"/>
        </w:rPr>
      </w:pPr>
    </w:p>
    <w:p w:rsidR="00AF5087" w:rsidRPr="006C4C52" w:rsidRDefault="00AF5087">
      <w:pPr>
        <w:rPr>
          <w:color w:val="000000" w:themeColor="text1"/>
        </w:rPr>
      </w:pPr>
    </w:p>
    <w:p w:rsidR="00AF5087" w:rsidRPr="006C4C52" w:rsidRDefault="00AF5087">
      <w:pPr>
        <w:rPr>
          <w:color w:val="000000" w:themeColor="text1"/>
        </w:rPr>
      </w:pPr>
    </w:p>
    <w:p w:rsidR="006F0A6A" w:rsidRPr="006C4C52" w:rsidRDefault="006F0A6A" w:rsidP="006F0A6A">
      <w:pPr>
        <w:rPr>
          <w:color w:val="000000" w:themeColor="text1"/>
        </w:rPr>
      </w:pPr>
    </w:p>
    <w:p w:rsidR="005D20D8" w:rsidRPr="006C4C52" w:rsidRDefault="005D20D8" w:rsidP="005D20D8">
      <w:pPr>
        <w:rPr>
          <w:rFonts w:cs="Times New Roman"/>
          <w:color w:val="000000" w:themeColor="text1"/>
          <w:sz w:val="44"/>
          <w:szCs w:val="44"/>
        </w:rPr>
      </w:pPr>
    </w:p>
    <w:p w:rsidR="00B36255" w:rsidRDefault="00B36255" w:rsidP="005D20D8">
      <w:pPr>
        <w:jc w:val="center"/>
        <w:rPr>
          <w:rFonts w:cs="Times New Roman"/>
          <w:color w:val="000000" w:themeColor="text1"/>
          <w:sz w:val="44"/>
          <w:szCs w:val="44"/>
        </w:rPr>
      </w:pPr>
    </w:p>
    <w:p w:rsidR="00754EEF" w:rsidRDefault="00754EEF" w:rsidP="005D20D8">
      <w:pPr>
        <w:jc w:val="center"/>
        <w:rPr>
          <w:rFonts w:cs="Times New Roman"/>
          <w:color w:val="000000" w:themeColor="text1"/>
          <w:sz w:val="44"/>
          <w:szCs w:val="44"/>
        </w:rPr>
      </w:pPr>
    </w:p>
    <w:p w:rsidR="006F0A6A" w:rsidRDefault="006F0A6A" w:rsidP="005D20D8">
      <w:pPr>
        <w:jc w:val="center"/>
        <w:rPr>
          <w:rFonts w:cs="Times New Roman"/>
          <w:color w:val="000000" w:themeColor="text1"/>
          <w:sz w:val="44"/>
          <w:szCs w:val="44"/>
        </w:rPr>
      </w:pPr>
      <w:r w:rsidRPr="006C4C52">
        <w:rPr>
          <w:rFonts w:cs="Times New Roman"/>
          <w:color w:val="000000" w:themeColor="text1"/>
          <w:sz w:val="44"/>
          <w:szCs w:val="44"/>
        </w:rPr>
        <w:lastRenderedPageBreak/>
        <w:t>Table of content</w:t>
      </w:r>
    </w:p>
    <w:p w:rsidR="00B36255" w:rsidRPr="00B36255" w:rsidRDefault="00B36255" w:rsidP="00B36255">
      <w:pPr>
        <w:rPr>
          <w:rFonts w:cs="Times New Roman"/>
          <w:iCs/>
          <w:color w:val="000000" w:themeColor="text1"/>
          <w:szCs w:val="32"/>
        </w:rPr>
      </w:pPr>
      <w:r w:rsidRPr="00B36255">
        <w:rPr>
          <w:rFonts w:cs="Times New Roman"/>
          <w:color w:val="000000" w:themeColor="text1"/>
          <w:szCs w:val="32"/>
        </w:rPr>
        <w:t>Abstract</w:t>
      </w:r>
      <w:r>
        <w:rPr>
          <w:rFonts w:cs="Times New Roman"/>
          <w:color w:val="000000" w:themeColor="text1"/>
          <w:szCs w:val="32"/>
        </w:rPr>
        <w:t>………………………………………………………………….2</w:t>
      </w:r>
    </w:p>
    <w:p w:rsidR="00C62D38" w:rsidRPr="00213E82" w:rsidRDefault="00C62D38" w:rsidP="00C62D38">
      <w:pPr>
        <w:spacing w:line="240" w:lineRule="auto"/>
        <w:rPr>
          <w:rFonts w:cs="Times New Roman"/>
          <w:color w:val="000000" w:themeColor="text1"/>
          <w:szCs w:val="32"/>
        </w:rPr>
      </w:pPr>
      <w:r w:rsidRPr="00213E82">
        <w:rPr>
          <w:rFonts w:cs="Times New Roman"/>
          <w:color w:val="000000" w:themeColor="text1"/>
          <w:szCs w:val="32"/>
        </w:rPr>
        <w:t>Table of content</w:t>
      </w:r>
      <w:r w:rsidR="00B36255">
        <w:rPr>
          <w:rFonts w:cs="Times New Roman"/>
          <w:color w:val="000000" w:themeColor="text1"/>
          <w:szCs w:val="32"/>
        </w:rPr>
        <w:t>…………………………………………………………3</w:t>
      </w:r>
    </w:p>
    <w:p w:rsidR="00C62D38" w:rsidRPr="00213E82" w:rsidRDefault="00C62D38" w:rsidP="00C62D38">
      <w:pPr>
        <w:spacing w:line="240" w:lineRule="auto"/>
        <w:rPr>
          <w:rFonts w:cs="Times New Roman"/>
          <w:color w:val="000000" w:themeColor="text1"/>
          <w:szCs w:val="32"/>
        </w:rPr>
      </w:pPr>
      <w:r w:rsidRPr="00213E82">
        <w:rPr>
          <w:rFonts w:cs="Times New Roman"/>
          <w:color w:val="000000" w:themeColor="text1"/>
          <w:szCs w:val="32"/>
        </w:rPr>
        <w:t>Introduction</w:t>
      </w:r>
      <w:r w:rsidR="00B36255">
        <w:rPr>
          <w:rFonts w:cs="Times New Roman"/>
          <w:color w:val="000000" w:themeColor="text1"/>
          <w:szCs w:val="32"/>
        </w:rPr>
        <w:t>……………………………………………………………...4</w:t>
      </w:r>
    </w:p>
    <w:p w:rsidR="00C62D38" w:rsidRPr="00213E82" w:rsidRDefault="00C62D38" w:rsidP="00C62D38">
      <w:pPr>
        <w:spacing w:line="240" w:lineRule="auto"/>
        <w:rPr>
          <w:rFonts w:cs="Times New Roman"/>
          <w:color w:val="000000" w:themeColor="text1"/>
          <w:szCs w:val="32"/>
        </w:rPr>
      </w:pPr>
      <w:r w:rsidRPr="00213E82">
        <w:rPr>
          <w:rFonts w:cs="Times New Roman"/>
          <w:color w:val="000000" w:themeColor="text1"/>
          <w:szCs w:val="32"/>
        </w:rPr>
        <w:t>Goal</w:t>
      </w:r>
      <w:r w:rsidR="00B36255">
        <w:rPr>
          <w:rFonts w:cs="Times New Roman"/>
          <w:color w:val="000000" w:themeColor="text1"/>
          <w:szCs w:val="32"/>
        </w:rPr>
        <w:t>……………………………………………………………………...4</w:t>
      </w:r>
    </w:p>
    <w:p w:rsidR="00C62D38" w:rsidRPr="00213E82" w:rsidRDefault="00C62D38" w:rsidP="00C62D38">
      <w:pPr>
        <w:spacing w:line="240" w:lineRule="auto"/>
        <w:rPr>
          <w:rFonts w:cs="Times New Roman"/>
          <w:color w:val="000000" w:themeColor="text1"/>
          <w:szCs w:val="32"/>
        </w:rPr>
      </w:pPr>
      <w:r w:rsidRPr="00213E82">
        <w:rPr>
          <w:rFonts w:cs="Times New Roman"/>
          <w:color w:val="000000" w:themeColor="text1"/>
          <w:szCs w:val="32"/>
        </w:rPr>
        <w:t xml:space="preserve">Definition of </w:t>
      </w:r>
      <w:r w:rsidR="002A2565" w:rsidRPr="00213E82">
        <w:rPr>
          <w:rFonts w:cs="Times New Roman"/>
          <w:color w:val="000000" w:themeColor="text1"/>
          <w:szCs w:val="32"/>
        </w:rPr>
        <w:t>basic terminologies</w:t>
      </w:r>
      <w:r w:rsidR="00B36255">
        <w:rPr>
          <w:rFonts w:cs="Times New Roman"/>
          <w:color w:val="000000" w:themeColor="text1"/>
          <w:szCs w:val="32"/>
        </w:rPr>
        <w:t>…………………………………</w:t>
      </w:r>
      <w:r w:rsidR="009E21A9">
        <w:rPr>
          <w:rFonts w:cs="Times New Roman"/>
          <w:color w:val="000000" w:themeColor="text1"/>
          <w:szCs w:val="32"/>
        </w:rPr>
        <w:t>……..4</w:t>
      </w:r>
    </w:p>
    <w:p w:rsidR="002A2565" w:rsidRPr="00213E82" w:rsidRDefault="00C07043" w:rsidP="00C62D38">
      <w:pPr>
        <w:spacing w:line="240" w:lineRule="auto"/>
        <w:rPr>
          <w:rFonts w:cs="Times New Roman"/>
          <w:color w:val="000000" w:themeColor="text1"/>
          <w:szCs w:val="32"/>
        </w:rPr>
      </w:pPr>
      <w:r w:rsidRPr="00213E82">
        <w:rPr>
          <w:rFonts w:cs="Times New Roman"/>
          <w:color w:val="000000" w:themeColor="text1"/>
          <w:szCs w:val="32"/>
        </w:rPr>
        <w:t>Floating Rate Notes (FRN)</w:t>
      </w:r>
      <w:r w:rsidR="009E21A9">
        <w:rPr>
          <w:rFonts w:cs="Times New Roman"/>
          <w:color w:val="000000" w:themeColor="text1"/>
          <w:szCs w:val="32"/>
        </w:rPr>
        <w:t>……………………………………………...6</w:t>
      </w:r>
    </w:p>
    <w:p w:rsidR="00C07043" w:rsidRPr="00213E82" w:rsidRDefault="00786FB1" w:rsidP="00C62D38">
      <w:pPr>
        <w:spacing w:line="240" w:lineRule="auto"/>
        <w:rPr>
          <w:rFonts w:cs="Times New Roman"/>
          <w:color w:val="000000" w:themeColor="text1"/>
          <w:szCs w:val="32"/>
        </w:rPr>
      </w:pPr>
      <w:r w:rsidRPr="00213E82">
        <w:rPr>
          <w:rFonts w:cs="Times New Roman"/>
          <w:color w:val="000000" w:themeColor="text1"/>
          <w:szCs w:val="32"/>
        </w:rPr>
        <w:t>Issuer</w:t>
      </w:r>
      <w:r w:rsidR="009E21A9">
        <w:rPr>
          <w:rFonts w:cs="Times New Roman"/>
          <w:color w:val="000000" w:themeColor="text1"/>
          <w:szCs w:val="32"/>
        </w:rPr>
        <w:t>…………………………………………………………………</w:t>
      </w:r>
      <w:r w:rsidR="0009763B">
        <w:rPr>
          <w:rFonts w:cs="Times New Roman"/>
          <w:color w:val="000000" w:themeColor="text1"/>
          <w:szCs w:val="32"/>
        </w:rPr>
        <w:t>….6</w:t>
      </w:r>
    </w:p>
    <w:p w:rsidR="00F41780" w:rsidRPr="00213E82" w:rsidRDefault="00F41780" w:rsidP="00C62D38">
      <w:pPr>
        <w:spacing w:line="240" w:lineRule="auto"/>
        <w:rPr>
          <w:rFonts w:cs="Times New Roman"/>
          <w:color w:val="000000" w:themeColor="text1"/>
          <w:szCs w:val="32"/>
        </w:rPr>
      </w:pPr>
      <w:r w:rsidRPr="00213E82">
        <w:rPr>
          <w:rFonts w:cs="Times New Roman"/>
          <w:color w:val="000000" w:themeColor="text1"/>
          <w:szCs w:val="32"/>
        </w:rPr>
        <w:t>Variation</w:t>
      </w:r>
      <w:r w:rsidR="009E21A9">
        <w:rPr>
          <w:rFonts w:cs="Times New Roman"/>
          <w:color w:val="000000" w:themeColor="text1"/>
          <w:szCs w:val="32"/>
        </w:rPr>
        <w:t>……………………………………………………………</w:t>
      </w:r>
      <w:r w:rsidR="0009763B">
        <w:rPr>
          <w:rFonts w:cs="Times New Roman"/>
          <w:color w:val="000000" w:themeColor="text1"/>
          <w:szCs w:val="32"/>
        </w:rPr>
        <w:t>…...6</w:t>
      </w:r>
    </w:p>
    <w:p w:rsidR="00786FB1" w:rsidRPr="00213E82" w:rsidRDefault="00786FB1" w:rsidP="00C62D38">
      <w:pPr>
        <w:spacing w:line="240" w:lineRule="auto"/>
        <w:rPr>
          <w:rFonts w:cs="Times New Roman"/>
          <w:color w:val="000000" w:themeColor="text1"/>
          <w:szCs w:val="32"/>
        </w:rPr>
      </w:pPr>
      <w:r w:rsidRPr="00213E82">
        <w:rPr>
          <w:rFonts w:cs="Times New Roman"/>
          <w:color w:val="000000" w:themeColor="text1"/>
          <w:szCs w:val="32"/>
        </w:rPr>
        <w:t>Risk</w:t>
      </w:r>
      <w:r w:rsidR="009E21A9">
        <w:rPr>
          <w:rFonts w:cs="Times New Roman"/>
          <w:color w:val="000000" w:themeColor="text1"/>
          <w:szCs w:val="32"/>
        </w:rPr>
        <w:t>………………………………………………………………</w:t>
      </w:r>
      <w:r w:rsidR="0009763B">
        <w:rPr>
          <w:rFonts w:cs="Times New Roman"/>
          <w:color w:val="000000" w:themeColor="text1"/>
          <w:szCs w:val="32"/>
        </w:rPr>
        <w:t>……...7</w:t>
      </w:r>
    </w:p>
    <w:p w:rsidR="00786FB1" w:rsidRPr="00213E82" w:rsidRDefault="00786FB1" w:rsidP="00C62D38">
      <w:pPr>
        <w:spacing w:line="240" w:lineRule="auto"/>
        <w:rPr>
          <w:rFonts w:cs="Times New Roman"/>
          <w:color w:val="000000" w:themeColor="text1"/>
          <w:szCs w:val="32"/>
        </w:rPr>
      </w:pPr>
      <w:r w:rsidRPr="00213E82">
        <w:rPr>
          <w:rFonts w:cs="Times New Roman"/>
          <w:color w:val="000000" w:themeColor="text1"/>
          <w:szCs w:val="32"/>
        </w:rPr>
        <w:t>Trading</w:t>
      </w:r>
      <w:r w:rsidR="009E21A9">
        <w:rPr>
          <w:rFonts w:cs="Times New Roman"/>
          <w:color w:val="000000" w:themeColor="text1"/>
          <w:szCs w:val="32"/>
        </w:rPr>
        <w:t>…………………………………………………………</w:t>
      </w:r>
      <w:r w:rsidR="0009763B">
        <w:rPr>
          <w:rFonts w:cs="Times New Roman"/>
          <w:color w:val="000000" w:themeColor="text1"/>
          <w:szCs w:val="32"/>
        </w:rPr>
        <w:t>………..7</w:t>
      </w:r>
    </w:p>
    <w:p w:rsidR="00786FB1" w:rsidRPr="00213E82" w:rsidRDefault="00C83FFE" w:rsidP="00C62D38">
      <w:pPr>
        <w:spacing w:line="240" w:lineRule="auto"/>
        <w:rPr>
          <w:rFonts w:cs="Times New Roman"/>
          <w:color w:val="000000" w:themeColor="text1"/>
          <w:szCs w:val="32"/>
        </w:rPr>
      </w:pPr>
      <w:r w:rsidRPr="00213E82">
        <w:rPr>
          <w:rFonts w:cs="Times New Roman"/>
          <w:color w:val="000000" w:themeColor="text1"/>
          <w:szCs w:val="32"/>
        </w:rPr>
        <w:t>Methodology</w:t>
      </w:r>
      <w:r w:rsidR="009E21A9">
        <w:rPr>
          <w:rFonts w:cs="Times New Roman"/>
          <w:color w:val="000000" w:themeColor="text1"/>
          <w:szCs w:val="32"/>
        </w:rPr>
        <w:t>……………………………………………………</w:t>
      </w:r>
      <w:r w:rsidR="0009763B">
        <w:rPr>
          <w:rFonts w:cs="Times New Roman"/>
          <w:color w:val="000000" w:themeColor="text1"/>
          <w:szCs w:val="32"/>
        </w:rPr>
        <w:t>……….7</w:t>
      </w:r>
    </w:p>
    <w:p w:rsidR="00C83FFE" w:rsidRPr="00213E82" w:rsidRDefault="00C83FFE" w:rsidP="00C62D38">
      <w:pPr>
        <w:spacing w:line="240" w:lineRule="auto"/>
        <w:rPr>
          <w:rFonts w:cs="Times New Roman"/>
          <w:color w:val="000000" w:themeColor="text1"/>
          <w:szCs w:val="32"/>
        </w:rPr>
      </w:pPr>
      <w:r w:rsidRPr="00213E82">
        <w:rPr>
          <w:rFonts w:cs="Times New Roman"/>
          <w:color w:val="000000" w:themeColor="text1"/>
          <w:szCs w:val="32"/>
        </w:rPr>
        <w:t>Swap</w:t>
      </w:r>
      <w:r w:rsidR="009E21A9">
        <w:rPr>
          <w:rFonts w:cs="Times New Roman"/>
          <w:color w:val="000000" w:themeColor="text1"/>
          <w:szCs w:val="32"/>
        </w:rPr>
        <w:t>…………………………………………………………………</w:t>
      </w:r>
      <w:r w:rsidR="0009763B">
        <w:rPr>
          <w:rFonts w:cs="Times New Roman"/>
          <w:color w:val="000000" w:themeColor="text1"/>
          <w:szCs w:val="32"/>
        </w:rPr>
        <w:t>…11</w:t>
      </w:r>
    </w:p>
    <w:p w:rsidR="00C83FFE" w:rsidRPr="00213E82" w:rsidRDefault="00C83FFE" w:rsidP="00C62D38">
      <w:pPr>
        <w:spacing w:line="240" w:lineRule="auto"/>
        <w:rPr>
          <w:rFonts w:cs="Times New Roman"/>
          <w:color w:val="000000" w:themeColor="text1"/>
          <w:szCs w:val="32"/>
        </w:rPr>
      </w:pPr>
      <w:r w:rsidRPr="00213E82">
        <w:rPr>
          <w:rFonts w:cs="Times New Roman"/>
          <w:color w:val="000000" w:themeColor="text1"/>
          <w:szCs w:val="32"/>
        </w:rPr>
        <w:t>Types of swap</w:t>
      </w:r>
      <w:r w:rsidR="009E21A9">
        <w:rPr>
          <w:rFonts w:cs="Times New Roman"/>
          <w:color w:val="000000" w:themeColor="text1"/>
          <w:szCs w:val="32"/>
        </w:rPr>
        <w:t>………………………………………………………</w:t>
      </w:r>
      <w:r w:rsidR="0009763B">
        <w:rPr>
          <w:rFonts w:cs="Times New Roman"/>
          <w:color w:val="000000" w:themeColor="text1"/>
          <w:szCs w:val="32"/>
        </w:rPr>
        <w:t>….11</w:t>
      </w:r>
    </w:p>
    <w:p w:rsidR="00C83FFE" w:rsidRPr="00213E82" w:rsidRDefault="00C83FFE" w:rsidP="00C62D38">
      <w:pPr>
        <w:spacing w:line="240" w:lineRule="auto"/>
        <w:rPr>
          <w:rFonts w:cs="Times New Roman"/>
          <w:color w:val="000000" w:themeColor="text1"/>
          <w:szCs w:val="32"/>
        </w:rPr>
      </w:pPr>
      <w:r w:rsidRPr="00213E82">
        <w:rPr>
          <w:rFonts w:cs="Times New Roman"/>
          <w:color w:val="000000" w:themeColor="text1"/>
          <w:szCs w:val="32"/>
        </w:rPr>
        <w:t>Valuation of swap</w:t>
      </w:r>
      <w:r w:rsidR="009E21A9">
        <w:rPr>
          <w:rFonts w:cs="Times New Roman"/>
          <w:color w:val="000000" w:themeColor="text1"/>
          <w:szCs w:val="32"/>
        </w:rPr>
        <w:t>…………………………………………………</w:t>
      </w:r>
      <w:r w:rsidR="0009763B">
        <w:rPr>
          <w:rFonts w:cs="Times New Roman"/>
          <w:color w:val="000000" w:themeColor="text1"/>
          <w:szCs w:val="32"/>
        </w:rPr>
        <w:t>…...13</w:t>
      </w:r>
    </w:p>
    <w:p w:rsidR="00C83FFE" w:rsidRPr="00213E82" w:rsidRDefault="00C83FFE" w:rsidP="00C62D38">
      <w:pPr>
        <w:spacing w:line="240" w:lineRule="auto"/>
        <w:rPr>
          <w:rFonts w:cs="Times New Roman"/>
          <w:color w:val="000000" w:themeColor="text1"/>
          <w:szCs w:val="32"/>
        </w:rPr>
      </w:pPr>
      <w:r w:rsidRPr="00213E82">
        <w:rPr>
          <w:rFonts w:cs="Times New Roman"/>
          <w:color w:val="000000" w:themeColor="text1"/>
          <w:szCs w:val="32"/>
        </w:rPr>
        <w:t>Using bond price</w:t>
      </w:r>
      <w:r w:rsidR="009E21A9">
        <w:rPr>
          <w:rFonts w:cs="Times New Roman"/>
          <w:color w:val="000000" w:themeColor="text1"/>
          <w:szCs w:val="32"/>
        </w:rPr>
        <w:t>…………………………………………………...</w:t>
      </w:r>
      <w:r w:rsidR="0009763B">
        <w:rPr>
          <w:rFonts w:cs="Times New Roman"/>
          <w:color w:val="000000" w:themeColor="text1"/>
          <w:szCs w:val="32"/>
        </w:rPr>
        <w:t>......13</w:t>
      </w:r>
    </w:p>
    <w:p w:rsidR="00C83FFE" w:rsidRPr="00213E82" w:rsidRDefault="00C83FFE" w:rsidP="00C62D38">
      <w:pPr>
        <w:spacing w:line="240" w:lineRule="auto"/>
        <w:rPr>
          <w:rFonts w:cs="Times New Roman"/>
          <w:color w:val="000000" w:themeColor="text1"/>
          <w:szCs w:val="32"/>
        </w:rPr>
      </w:pPr>
      <w:r w:rsidRPr="00213E82">
        <w:rPr>
          <w:rFonts w:cs="Times New Roman"/>
          <w:color w:val="000000" w:themeColor="text1"/>
          <w:szCs w:val="32"/>
        </w:rPr>
        <w:t>Using arbitrage argument</w:t>
      </w:r>
      <w:r w:rsidR="009E21A9">
        <w:rPr>
          <w:rFonts w:cs="Times New Roman"/>
          <w:color w:val="000000" w:themeColor="text1"/>
          <w:szCs w:val="32"/>
        </w:rPr>
        <w:t>………………………………………………</w:t>
      </w:r>
      <w:r w:rsidR="0009763B">
        <w:rPr>
          <w:rFonts w:cs="Times New Roman"/>
          <w:color w:val="000000" w:themeColor="text1"/>
          <w:szCs w:val="32"/>
        </w:rPr>
        <w:t>13</w:t>
      </w:r>
    </w:p>
    <w:p w:rsidR="00B36255" w:rsidRDefault="00246A5D" w:rsidP="00B36255">
      <w:pPr>
        <w:spacing w:line="240" w:lineRule="auto"/>
        <w:rPr>
          <w:rFonts w:cs="Times New Roman"/>
          <w:color w:val="000000" w:themeColor="text1"/>
          <w:szCs w:val="32"/>
        </w:rPr>
      </w:pPr>
      <w:r w:rsidRPr="00213E82">
        <w:rPr>
          <w:rFonts w:cs="Times New Roman"/>
          <w:color w:val="000000" w:themeColor="text1"/>
          <w:szCs w:val="32"/>
        </w:rPr>
        <w:t>Conclusio</w:t>
      </w:r>
      <w:r w:rsidR="00B36255">
        <w:rPr>
          <w:rFonts w:cs="Times New Roman"/>
          <w:color w:val="000000" w:themeColor="text1"/>
          <w:szCs w:val="32"/>
        </w:rPr>
        <w:t>n</w:t>
      </w:r>
      <w:r w:rsidR="009E21A9">
        <w:rPr>
          <w:rFonts w:cs="Times New Roman"/>
          <w:color w:val="000000" w:themeColor="text1"/>
          <w:szCs w:val="32"/>
        </w:rPr>
        <w:t>……………………………………………………………</w:t>
      </w:r>
      <w:r w:rsidR="0009763B">
        <w:rPr>
          <w:rFonts w:cs="Times New Roman"/>
          <w:color w:val="000000" w:themeColor="text1"/>
          <w:szCs w:val="32"/>
        </w:rPr>
        <w:t>..14</w:t>
      </w:r>
    </w:p>
    <w:p w:rsidR="0009763B" w:rsidRPr="007C772B" w:rsidRDefault="007C772B" w:rsidP="0009763B">
      <w:pPr>
        <w:spacing w:line="240" w:lineRule="auto"/>
        <w:rPr>
          <w:rFonts w:cs="Times New Roman"/>
          <w:color w:val="000000" w:themeColor="text1"/>
          <w:szCs w:val="32"/>
        </w:rPr>
      </w:pPr>
      <w:r>
        <w:rPr>
          <w:rFonts w:cs="Times New Roman"/>
          <w:color w:val="000000" w:themeColor="text1"/>
          <w:szCs w:val="32"/>
        </w:rPr>
        <w:t>Reference………………………………………………………………14</w:t>
      </w:r>
    </w:p>
    <w:p w:rsidR="00D11E9C" w:rsidRDefault="00D11E9C" w:rsidP="0009763B">
      <w:pPr>
        <w:spacing w:line="240" w:lineRule="auto"/>
        <w:jc w:val="center"/>
        <w:rPr>
          <w:rFonts w:cs="Times New Roman"/>
          <w:color w:val="000000" w:themeColor="text1"/>
          <w:sz w:val="44"/>
          <w:szCs w:val="44"/>
        </w:rPr>
      </w:pPr>
    </w:p>
    <w:p w:rsidR="00D11E9C" w:rsidRDefault="00D11E9C" w:rsidP="0009763B">
      <w:pPr>
        <w:spacing w:line="240" w:lineRule="auto"/>
        <w:jc w:val="center"/>
        <w:rPr>
          <w:rFonts w:cs="Times New Roman"/>
          <w:color w:val="000000" w:themeColor="text1"/>
          <w:sz w:val="44"/>
          <w:szCs w:val="44"/>
        </w:rPr>
      </w:pPr>
    </w:p>
    <w:p w:rsidR="006F0A6A" w:rsidRPr="00B36255" w:rsidRDefault="00C21CCD" w:rsidP="0009763B">
      <w:pPr>
        <w:spacing w:line="240" w:lineRule="auto"/>
        <w:jc w:val="center"/>
        <w:rPr>
          <w:rFonts w:cs="Times New Roman"/>
          <w:color w:val="000000" w:themeColor="text1"/>
          <w:szCs w:val="32"/>
        </w:rPr>
      </w:pPr>
      <w:r w:rsidRPr="006C4C52">
        <w:rPr>
          <w:rFonts w:cs="Times New Roman"/>
          <w:color w:val="000000" w:themeColor="text1"/>
          <w:sz w:val="44"/>
          <w:szCs w:val="44"/>
        </w:rPr>
        <w:lastRenderedPageBreak/>
        <w:t>1 Introduction</w:t>
      </w:r>
    </w:p>
    <w:p w:rsidR="00C21CCD" w:rsidRPr="006C4C52" w:rsidRDefault="00C21CCD" w:rsidP="00C21CCD">
      <w:pPr>
        <w:pStyle w:val="ListParagraph"/>
        <w:numPr>
          <w:ilvl w:val="1"/>
          <w:numId w:val="12"/>
        </w:numPr>
        <w:rPr>
          <w:rFonts w:cs="Times New Roman"/>
          <w:color w:val="000000" w:themeColor="text1"/>
          <w:szCs w:val="32"/>
        </w:rPr>
      </w:pPr>
      <w:r w:rsidRPr="006C4C52">
        <w:rPr>
          <w:rFonts w:cs="Times New Roman"/>
          <w:color w:val="000000" w:themeColor="text1"/>
          <w:szCs w:val="32"/>
        </w:rPr>
        <w:t>Goal</w:t>
      </w:r>
    </w:p>
    <w:p w:rsidR="00C21CCD" w:rsidRPr="006C4C52" w:rsidRDefault="00C21CCD" w:rsidP="00C21CCD">
      <w:pPr>
        <w:pStyle w:val="ListParagraph"/>
        <w:rPr>
          <w:rFonts w:cs="Times New Roman"/>
          <w:color w:val="000000" w:themeColor="text1"/>
          <w:szCs w:val="32"/>
        </w:rPr>
      </w:pPr>
      <w:r w:rsidRPr="006C4C52">
        <w:rPr>
          <w:rFonts w:cs="Times New Roman"/>
          <w:color w:val="000000" w:themeColor="text1"/>
          <w:szCs w:val="32"/>
        </w:rPr>
        <w:t>The goal of this report is to</w:t>
      </w:r>
    </w:p>
    <w:p w:rsidR="00C21CCD" w:rsidRPr="006C4C52" w:rsidRDefault="00C21CCD" w:rsidP="00C21CCD">
      <w:pPr>
        <w:pStyle w:val="ListParagraph"/>
        <w:numPr>
          <w:ilvl w:val="0"/>
          <w:numId w:val="14"/>
        </w:numPr>
        <w:rPr>
          <w:rFonts w:cs="Times New Roman"/>
          <w:color w:val="000000" w:themeColor="text1"/>
          <w:szCs w:val="32"/>
        </w:rPr>
      </w:pPr>
      <w:r w:rsidRPr="006C4C52">
        <w:rPr>
          <w:rFonts w:cs="Times New Roman"/>
          <w:color w:val="000000" w:themeColor="text1"/>
          <w:sz w:val="28"/>
          <w:szCs w:val="28"/>
        </w:rPr>
        <w:t>Create a model in Excel to value Floating Rate Notes (FRN), fixed coupon bonds and swaps</w:t>
      </w:r>
    </w:p>
    <w:p w:rsidR="00C21CCD" w:rsidRPr="006C4C52" w:rsidRDefault="00C21CCD" w:rsidP="00C21CCD">
      <w:pPr>
        <w:pStyle w:val="ListParagraph"/>
        <w:numPr>
          <w:ilvl w:val="0"/>
          <w:numId w:val="14"/>
        </w:numPr>
        <w:rPr>
          <w:rFonts w:cs="Times New Roman"/>
          <w:color w:val="000000" w:themeColor="text1"/>
          <w:szCs w:val="32"/>
        </w:rPr>
      </w:pPr>
      <w:r w:rsidRPr="006C4C52">
        <w:rPr>
          <w:rFonts w:cs="Times New Roman"/>
          <w:color w:val="000000" w:themeColor="text1"/>
          <w:sz w:val="28"/>
          <w:szCs w:val="28"/>
        </w:rPr>
        <w:t xml:space="preserve">Familiarizing ourselves with how to construct an optimizer  </w:t>
      </w:r>
    </w:p>
    <w:p w:rsidR="00C21CCD" w:rsidRPr="006C4C52" w:rsidRDefault="00C21CCD" w:rsidP="00C21CCD">
      <w:pPr>
        <w:pStyle w:val="ListParagraph"/>
        <w:numPr>
          <w:ilvl w:val="0"/>
          <w:numId w:val="14"/>
        </w:numPr>
        <w:rPr>
          <w:rFonts w:cs="Times New Roman"/>
          <w:color w:val="000000" w:themeColor="text1"/>
          <w:szCs w:val="32"/>
        </w:rPr>
      </w:pPr>
      <w:r w:rsidRPr="006C4C52">
        <w:rPr>
          <w:rFonts w:cs="Times New Roman"/>
          <w:color w:val="000000" w:themeColor="text1"/>
          <w:sz w:val="28"/>
          <w:szCs w:val="28"/>
        </w:rPr>
        <w:t>Give explanation to terms like: Floating Rate Notes (FRN), fixed coupon bonds and swaps</w:t>
      </w:r>
    </w:p>
    <w:p w:rsidR="00C21CCD" w:rsidRPr="006C4C52" w:rsidRDefault="00C21CCD" w:rsidP="00C21CCD">
      <w:pPr>
        <w:spacing w:line="240" w:lineRule="auto"/>
        <w:rPr>
          <w:rFonts w:cs="Times New Roman"/>
          <w:color w:val="000000" w:themeColor="text1"/>
          <w:sz w:val="24"/>
          <w:szCs w:val="24"/>
        </w:rPr>
      </w:pPr>
      <w:r w:rsidRPr="006C4C52">
        <w:rPr>
          <w:rFonts w:cs="Times New Roman"/>
          <w:color w:val="000000" w:themeColor="text1"/>
          <w:sz w:val="28"/>
          <w:szCs w:val="28"/>
        </w:rPr>
        <w:t xml:space="preserve">2.1  </w:t>
      </w:r>
      <w:r w:rsidRPr="006C4C52">
        <w:rPr>
          <w:rFonts w:cs="Times New Roman"/>
          <w:color w:val="000000" w:themeColor="text1"/>
          <w:szCs w:val="32"/>
        </w:rPr>
        <w:t>Definition of basic terminologies</w:t>
      </w:r>
      <w:r w:rsidRPr="006C4C52">
        <w:rPr>
          <w:rFonts w:cs="Times New Roman"/>
          <w:color w:val="000000" w:themeColor="text1"/>
          <w:sz w:val="24"/>
          <w:szCs w:val="24"/>
        </w:rPr>
        <w:t xml:space="preserve"> </w:t>
      </w:r>
    </w:p>
    <w:p w:rsidR="00234224" w:rsidRPr="006C4C52" w:rsidRDefault="00234224" w:rsidP="00234224">
      <w:pPr>
        <w:pStyle w:val="ListParagraph"/>
        <w:numPr>
          <w:ilvl w:val="0"/>
          <w:numId w:val="17"/>
        </w:numPr>
        <w:rPr>
          <w:rStyle w:val="apple-style-span"/>
          <w:rFonts w:cs="Times New Roman"/>
          <w:b/>
          <w:bCs/>
          <w:color w:val="000000" w:themeColor="text1"/>
          <w:szCs w:val="32"/>
        </w:rPr>
      </w:pPr>
      <w:r w:rsidRPr="006C4C52">
        <w:rPr>
          <w:rFonts w:cs="Times New Roman"/>
          <w:color w:val="000000" w:themeColor="text1"/>
          <w:szCs w:val="32"/>
        </w:rPr>
        <w:t xml:space="preserve">Floating Rate Notes (FRN): </w:t>
      </w:r>
      <w:r w:rsidRPr="006C4C52">
        <w:rPr>
          <w:rStyle w:val="apple-style-span"/>
          <w:rFonts w:cs="Times New Roman"/>
          <w:bCs/>
          <w:color w:val="000000" w:themeColor="text1"/>
          <w:szCs w:val="32"/>
        </w:rPr>
        <w:t>Floating rate notes</w:t>
      </w:r>
      <w:r w:rsidRPr="006C4C52">
        <w:rPr>
          <w:rStyle w:val="apple-converted-space"/>
          <w:rFonts w:cs="Times New Roman"/>
          <w:color w:val="000000" w:themeColor="text1"/>
          <w:szCs w:val="32"/>
        </w:rPr>
        <w:t> </w:t>
      </w:r>
      <w:r w:rsidRPr="006C4C52">
        <w:rPr>
          <w:rStyle w:val="apple-style-span"/>
          <w:rFonts w:cs="Times New Roman"/>
          <w:color w:val="000000" w:themeColor="text1"/>
          <w:szCs w:val="32"/>
        </w:rPr>
        <w:t>(</w:t>
      </w:r>
      <w:r w:rsidRPr="006C4C52">
        <w:rPr>
          <w:rStyle w:val="apple-style-span"/>
          <w:rFonts w:cs="Times New Roman"/>
          <w:bCs/>
          <w:color w:val="000000" w:themeColor="text1"/>
          <w:szCs w:val="32"/>
        </w:rPr>
        <w:t>FRNs</w:t>
      </w:r>
      <w:r w:rsidRPr="006C4C52">
        <w:rPr>
          <w:rStyle w:val="apple-style-span"/>
          <w:rFonts w:cs="Times New Roman"/>
          <w:color w:val="000000" w:themeColor="text1"/>
          <w:szCs w:val="32"/>
        </w:rPr>
        <w:t>) are</w:t>
      </w:r>
      <w:r w:rsidRPr="006C4C52">
        <w:rPr>
          <w:rStyle w:val="apple-converted-space"/>
          <w:rFonts w:cs="Times New Roman"/>
          <w:color w:val="000000" w:themeColor="text1"/>
          <w:szCs w:val="32"/>
        </w:rPr>
        <w:t xml:space="preserve"> bonds </w:t>
      </w:r>
      <w:r w:rsidRPr="006C4C52">
        <w:rPr>
          <w:rStyle w:val="apple-style-span"/>
          <w:rFonts w:cs="Times New Roman"/>
          <w:color w:val="000000" w:themeColor="text1"/>
          <w:szCs w:val="32"/>
        </w:rPr>
        <w:t>that have a variable</w:t>
      </w:r>
      <w:r w:rsidRPr="006C4C52">
        <w:rPr>
          <w:rStyle w:val="apple-converted-space"/>
          <w:rFonts w:cs="Times New Roman"/>
          <w:color w:val="000000" w:themeColor="text1"/>
          <w:szCs w:val="32"/>
        </w:rPr>
        <w:t> </w:t>
      </w:r>
      <w:r w:rsidRPr="006C4C52">
        <w:rPr>
          <w:rFonts w:cs="Times New Roman"/>
          <w:color w:val="000000" w:themeColor="text1"/>
          <w:szCs w:val="32"/>
        </w:rPr>
        <w:t>coupon</w:t>
      </w:r>
      <w:r w:rsidRPr="006C4C52">
        <w:rPr>
          <w:rStyle w:val="apple-style-span"/>
          <w:rFonts w:cs="Times New Roman"/>
          <w:color w:val="000000" w:themeColor="text1"/>
          <w:szCs w:val="32"/>
        </w:rPr>
        <w:t>, equal to a</w:t>
      </w:r>
      <w:r w:rsidRPr="006C4C52">
        <w:rPr>
          <w:rStyle w:val="apple-converted-space"/>
          <w:rFonts w:cs="Times New Roman"/>
          <w:color w:val="000000" w:themeColor="text1"/>
          <w:szCs w:val="32"/>
        </w:rPr>
        <w:t> </w:t>
      </w:r>
      <w:r w:rsidRPr="006C4C52">
        <w:rPr>
          <w:rFonts w:cs="Times New Roman"/>
          <w:color w:val="000000" w:themeColor="text1"/>
          <w:szCs w:val="32"/>
        </w:rPr>
        <w:t>money market reference rate</w:t>
      </w:r>
      <w:r w:rsidRPr="006C4C52">
        <w:rPr>
          <w:rStyle w:val="apple-style-span"/>
          <w:rFonts w:cs="Times New Roman"/>
          <w:color w:val="000000" w:themeColor="text1"/>
          <w:szCs w:val="32"/>
        </w:rPr>
        <w:t>, like</w:t>
      </w:r>
      <w:r w:rsidRPr="006C4C52">
        <w:rPr>
          <w:rStyle w:val="apple-converted-space"/>
          <w:rFonts w:cs="Times New Roman"/>
          <w:color w:val="000000" w:themeColor="text1"/>
          <w:szCs w:val="32"/>
        </w:rPr>
        <w:t xml:space="preserve"> SIBOR</w:t>
      </w:r>
      <w:r w:rsidRPr="006C4C52">
        <w:rPr>
          <w:rStyle w:val="apple-style-span"/>
          <w:rFonts w:cs="Times New Roman"/>
          <w:color w:val="000000" w:themeColor="text1"/>
          <w:szCs w:val="32"/>
        </w:rPr>
        <w:t>, plus a</w:t>
      </w:r>
      <w:r w:rsidRPr="006C4C52">
        <w:rPr>
          <w:rStyle w:val="apple-converted-space"/>
          <w:rFonts w:cs="Times New Roman"/>
          <w:color w:val="000000" w:themeColor="text1"/>
          <w:szCs w:val="32"/>
        </w:rPr>
        <w:t> </w:t>
      </w:r>
      <w:r w:rsidRPr="006C4C52">
        <w:rPr>
          <w:rStyle w:val="apple-style-span"/>
          <w:rFonts w:cs="Times New Roman"/>
          <w:bCs/>
          <w:color w:val="000000" w:themeColor="text1"/>
          <w:szCs w:val="32"/>
        </w:rPr>
        <w:t>spread</w:t>
      </w:r>
    </w:p>
    <w:p w:rsidR="006F5987" w:rsidRPr="006C4C52" w:rsidRDefault="006F5987" w:rsidP="00234224">
      <w:pPr>
        <w:pStyle w:val="ListParagraph"/>
        <w:numPr>
          <w:ilvl w:val="0"/>
          <w:numId w:val="17"/>
        </w:numPr>
        <w:rPr>
          <w:rFonts w:cs="Times New Roman"/>
          <w:b/>
          <w:bCs/>
          <w:color w:val="000000" w:themeColor="text1"/>
          <w:szCs w:val="32"/>
        </w:rPr>
      </w:pPr>
      <w:r w:rsidRPr="006C4C52">
        <w:rPr>
          <w:rStyle w:val="apple-style-span"/>
          <w:rFonts w:cs="Times New Roman"/>
          <w:bCs/>
          <w:color w:val="000000" w:themeColor="text1"/>
          <w:szCs w:val="32"/>
        </w:rPr>
        <w:t xml:space="preserve">Bond: </w:t>
      </w:r>
      <w:r w:rsidRPr="006C4C52">
        <w:rPr>
          <w:rStyle w:val="apple-style-span"/>
          <w:rFonts w:cs="Times New Roman"/>
          <w:color w:val="000000" w:themeColor="text1"/>
          <w:szCs w:val="32"/>
        </w:rPr>
        <w:t>is a debt</w:t>
      </w:r>
      <w:r w:rsidRPr="006C4C52">
        <w:rPr>
          <w:rStyle w:val="apple-converted-space"/>
          <w:rFonts w:cs="Times New Roman"/>
          <w:color w:val="000000" w:themeColor="text1"/>
          <w:szCs w:val="32"/>
        </w:rPr>
        <w:t> </w:t>
      </w:r>
      <w:r w:rsidRPr="006C4C52">
        <w:rPr>
          <w:rFonts w:cs="Times New Roman"/>
          <w:color w:val="000000" w:themeColor="text1"/>
          <w:szCs w:val="32"/>
        </w:rPr>
        <w:t>security</w:t>
      </w:r>
      <w:r w:rsidRPr="006C4C52">
        <w:rPr>
          <w:rStyle w:val="apple-style-span"/>
          <w:rFonts w:cs="Times New Roman"/>
          <w:color w:val="000000" w:themeColor="text1"/>
          <w:szCs w:val="32"/>
        </w:rPr>
        <w:t>, in which the authorized issuer owes the holders a debt and, depending on the terms of the bond, is obliged to pay</w:t>
      </w:r>
      <w:r w:rsidRPr="006C4C52">
        <w:rPr>
          <w:rStyle w:val="apple-converted-space"/>
          <w:rFonts w:cs="Times New Roman"/>
          <w:color w:val="000000" w:themeColor="text1"/>
          <w:szCs w:val="32"/>
        </w:rPr>
        <w:t> </w:t>
      </w:r>
      <w:r w:rsidRPr="006C4C52">
        <w:rPr>
          <w:rFonts w:cs="Times New Roman"/>
          <w:color w:val="000000" w:themeColor="text1"/>
          <w:szCs w:val="32"/>
        </w:rPr>
        <w:t>interest</w:t>
      </w:r>
    </w:p>
    <w:p w:rsidR="006F5987" w:rsidRPr="006C4C52" w:rsidRDefault="006F5987" w:rsidP="00234224">
      <w:pPr>
        <w:pStyle w:val="ListParagraph"/>
        <w:numPr>
          <w:ilvl w:val="0"/>
          <w:numId w:val="17"/>
        </w:numPr>
        <w:rPr>
          <w:rStyle w:val="apple-style-span"/>
          <w:rFonts w:cs="Times New Roman"/>
          <w:b/>
          <w:bCs/>
          <w:color w:val="000000" w:themeColor="text1"/>
          <w:szCs w:val="32"/>
        </w:rPr>
      </w:pPr>
      <w:r w:rsidRPr="006C4C52">
        <w:rPr>
          <w:rFonts w:cs="Times New Roman"/>
          <w:color w:val="000000" w:themeColor="text1"/>
          <w:szCs w:val="32"/>
        </w:rPr>
        <w:t xml:space="preserve">Coupon: </w:t>
      </w:r>
      <w:r w:rsidRPr="006C4C52">
        <w:rPr>
          <w:rStyle w:val="apple-style-span"/>
          <w:rFonts w:cs="Times New Roman"/>
          <w:color w:val="000000" w:themeColor="text1"/>
          <w:szCs w:val="32"/>
        </w:rPr>
        <w:t>is the amount of interest paid per year expressed as a percentage of the face value of the bond. In a nut shell it is the interest rate that a bond issuer will pay to a bondholder</w:t>
      </w:r>
    </w:p>
    <w:p w:rsidR="00C21CCD" w:rsidRPr="006C4C52" w:rsidRDefault="006F5987" w:rsidP="006F5987">
      <w:pPr>
        <w:pStyle w:val="ListParagraph"/>
        <w:numPr>
          <w:ilvl w:val="0"/>
          <w:numId w:val="17"/>
        </w:numPr>
        <w:rPr>
          <w:rStyle w:val="apple-style-span"/>
          <w:rFonts w:cs="Times New Roman"/>
          <w:color w:val="000000" w:themeColor="text1"/>
          <w:szCs w:val="32"/>
        </w:rPr>
      </w:pPr>
      <w:r w:rsidRPr="006C4C52">
        <w:rPr>
          <w:rStyle w:val="apple-style-span"/>
          <w:rFonts w:cs="Times New Roman"/>
          <w:bCs/>
          <w:color w:val="000000" w:themeColor="text1"/>
          <w:szCs w:val="32"/>
        </w:rPr>
        <w:t>Money market:</w:t>
      </w:r>
      <w:r w:rsidRPr="006C4C52">
        <w:rPr>
          <w:rStyle w:val="apple-style-span"/>
          <w:rFonts w:cs="Times New Roman"/>
          <w:b/>
          <w:bCs/>
          <w:color w:val="000000" w:themeColor="text1"/>
          <w:szCs w:val="32"/>
        </w:rPr>
        <w:t xml:space="preserve"> </w:t>
      </w:r>
      <w:r w:rsidRPr="006C4C52">
        <w:rPr>
          <w:rStyle w:val="apple-style-span"/>
          <w:rFonts w:cs="Times New Roman"/>
          <w:color w:val="000000" w:themeColor="text1"/>
          <w:szCs w:val="32"/>
        </w:rPr>
        <w:t>is a component of the</w:t>
      </w:r>
      <w:r w:rsidRPr="006C4C52">
        <w:rPr>
          <w:rStyle w:val="apple-converted-space"/>
          <w:rFonts w:cs="Times New Roman"/>
          <w:color w:val="000000" w:themeColor="text1"/>
          <w:szCs w:val="32"/>
        </w:rPr>
        <w:t> </w:t>
      </w:r>
      <w:r w:rsidRPr="006C4C52">
        <w:rPr>
          <w:rFonts w:cs="Times New Roman"/>
          <w:color w:val="000000" w:themeColor="text1"/>
          <w:szCs w:val="32"/>
        </w:rPr>
        <w:t>financial markets</w:t>
      </w:r>
      <w:r w:rsidRPr="006C4C52">
        <w:rPr>
          <w:rStyle w:val="apple-converted-space"/>
          <w:rFonts w:cs="Times New Roman"/>
          <w:color w:val="000000" w:themeColor="text1"/>
          <w:szCs w:val="32"/>
        </w:rPr>
        <w:t> </w:t>
      </w:r>
      <w:r w:rsidRPr="006C4C52">
        <w:rPr>
          <w:rStyle w:val="apple-style-span"/>
          <w:rFonts w:cs="Times New Roman"/>
          <w:color w:val="000000" w:themeColor="text1"/>
          <w:szCs w:val="32"/>
        </w:rPr>
        <w:t>for assets involved in short-term borrowing and lending with original maturities of one year or shorter time frames</w:t>
      </w:r>
    </w:p>
    <w:p w:rsidR="006F5987" w:rsidRPr="006C4C52" w:rsidRDefault="006F5987" w:rsidP="00F4259C">
      <w:pPr>
        <w:pStyle w:val="ListParagraph"/>
        <w:numPr>
          <w:ilvl w:val="0"/>
          <w:numId w:val="17"/>
        </w:numPr>
        <w:rPr>
          <w:rFonts w:cs="Times New Roman"/>
          <w:color w:val="000000" w:themeColor="text1"/>
          <w:szCs w:val="32"/>
        </w:rPr>
      </w:pPr>
      <w:r w:rsidRPr="006C4C52">
        <w:rPr>
          <w:rFonts w:cs="Times New Roman"/>
          <w:color w:val="000000" w:themeColor="text1"/>
          <w:szCs w:val="32"/>
        </w:rPr>
        <w:t xml:space="preserve">Reference Rate: </w:t>
      </w:r>
      <w:r w:rsidRPr="006C4C52">
        <w:rPr>
          <w:rStyle w:val="apple-style-span"/>
          <w:rFonts w:cs="Times New Roman"/>
          <w:color w:val="000000" w:themeColor="text1"/>
          <w:szCs w:val="32"/>
        </w:rPr>
        <w:t>is a rate that determines pay-offs in a financial contract and that is outside the control of the parties to the contract</w:t>
      </w:r>
      <w:r w:rsidR="00F4259C" w:rsidRPr="006C4C52">
        <w:rPr>
          <w:rStyle w:val="apple-style-span"/>
          <w:rFonts w:cs="Times New Roman"/>
          <w:color w:val="000000" w:themeColor="text1"/>
          <w:szCs w:val="32"/>
        </w:rPr>
        <w:t xml:space="preserve">. </w:t>
      </w:r>
      <w:r w:rsidRPr="006C4C52">
        <w:rPr>
          <w:rFonts w:cs="Times New Roman"/>
          <w:color w:val="000000" w:themeColor="text1"/>
          <w:szCs w:val="32"/>
        </w:rPr>
        <w:t>Euribor - Euro Interbank Offered Rate</w:t>
      </w:r>
      <w:r w:rsidR="00F4259C" w:rsidRPr="006C4C52">
        <w:rPr>
          <w:rFonts w:cs="Times New Roman"/>
          <w:color w:val="000000" w:themeColor="text1"/>
          <w:szCs w:val="32"/>
        </w:rPr>
        <w:t xml:space="preserve">, </w:t>
      </w:r>
      <w:r w:rsidRPr="006C4C52">
        <w:rPr>
          <w:rFonts w:cs="Times New Roman"/>
          <w:color w:val="000000" w:themeColor="text1"/>
          <w:szCs w:val="32"/>
        </w:rPr>
        <w:t>KIBOR</w:t>
      </w:r>
      <w:r w:rsidRPr="006C4C52">
        <w:rPr>
          <w:rStyle w:val="apple-converted-space"/>
          <w:rFonts w:cs="Times New Roman"/>
          <w:color w:val="000000" w:themeColor="text1"/>
          <w:szCs w:val="32"/>
        </w:rPr>
        <w:t> </w:t>
      </w:r>
      <w:r w:rsidRPr="006C4C52">
        <w:rPr>
          <w:rFonts w:cs="Times New Roman"/>
          <w:color w:val="000000" w:themeColor="text1"/>
          <w:szCs w:val="32"/>
        </w:rPr>
        <w:t>- Karachi Interbank Offered Rate</w:t>
      </w:r>
      <w:r w:rsidR="00F4259C" w:rsidRPr="006C4C52">
        <w:rPr>
          <w:rFonts w:cs="Times New Roman"/>
          <w:color w:val="000000" w:themeColor="text1"/>
          <w:szCs w:val="32"/>
        </w:rPr>
        <w:t xml:space="preserve">, </w:t>
      </w:r>
      <w:r w:rsidRPr="006C4C52">
        <w:rPr>
          <w:rFonts w:cs="Times New Roman"/>
          <w:color w:val="000000" w:themeColor="text1"/>
          <w:szCs w:val="32"/>
        </w:rPr>
        <w:t>LIBOR</w:t>
      </w:r>
      <w:r w:rsidRPr="006C4C52">
        <w:rPr>
          <w:rStyle w:val="apple-converted-space"/>
          <w:rFonts w:cs="Times New Roman"/>
          <w:color w:val="000000" w:themeColor="text1"/>
          <w:szCs w:val="32"/>
        </w:rPr>
        <w:t> </w:t>
      </w:r>
      <w:r w:rsidRPr="006C4C52">
        <w:rPr>
          <w:rFonts w:cs="Times New Roman"/>
          <w:color w:val="000000" w:themeColor="text1"/>
          <w:szCs w:val="32"/>
        </w:rPr>
        <w:t>- London Interbank Offered Rate</w:t>
      </w:r>
      <w:r w:rsidR="00F4259C" w:rsidRPr="006C4C52">
        <w:rPr>
          <w:rFonts w:cs="Times New Roman"/>
          <w:color w:val="000000" w:themeColor="text1"/>
          <w:szCs w:val="32"/>
        </w:rPr>
        <w:t xml:space="preserve">, </w:t>
      </w:r>
      <w:r w:rsidRPr="006C4C52">
        <w:rPr>
          <w:rFonts w:cs="Times New Roman"/>
          <w:color w:val="000000" w:themeColor="text1"/>
          <w:szCs w:val="32"/>
        </w:rPr>
        <w:t>MIBOR</w:t>
      </w:r>
      <w:r w:rsidRPr="006C4C52">
        <w:rPr>
          <w:rStyle w:val="apple-converted-space"/>
          <w:rFonts w:cs="Times New Roman"/>
          <w:color w:val="000000" w:themeColor="text1"/>
          <w:szCs w:val="32"/>
        </w:rPr>
        <w:t> </w:t>
      </w:r>
      <w:r w:rsidRPr="006C4C52">
        <w:rPr>
          <w:rFonts w:cs="Times New Roman"/>
          <w:color w:val="000000" w:themeColor="text1"/>
          <w:szCs w:val="32"/>
        </w:rPr>
        <w:t>- Mumbai Interbank Offered Rate</w:t>
      </w:r>
      <w:r w:rsidR="00F4259C" w:rsidRPr="006C4C52">
        <w:rPr>
          <w:rFonts w:cs="Times New Roman"/>
          <w:color w:val="000000" w:themeColor="text1"/>
          <w:szCs w:val="32"/>
        </w:rPr>
        <w:t xml:space="preserve"> </w:t>
      </w:r>
      <w:r w:rsidRPr="006C4C52">
        <w:rPr>
          <w:rFonts w:cs="Times New Roman"/>
          <w:color w:val="000000" w:themeColor="text1"/>
          <w:szCs w:val="32"/>
        </w:rPr>
        <w:t>SIBOR</w:t>
      </w:r>
      <w:r w:rsidRPr="006C4C52">
        <w:rPr>
          <w:rStyle w:val="apple-converted-space"/>
          <w:rFonts w:cs="Times New Roman"/>
          <w:color w:val="000000" w:themeColor="text1"/>
          <w:szCs w:val="32"/>
        </w:rPr>
        <w:t> </w:t>
      </w:r>
      <w:r w:rsidRPr="006C4C52">
        <w:rPr>
          <w:rFonts w:cs="Times New Roman"/>
          <w:color w:val="000000" w:themeColor="text1"/>
          <w:szCs w:val="32"/>
        </w:rPr>
        <w:t>- Singapore Interbank Offered Rate</w:t>
      </w:r>
      <w:r w:rsidR="00F4259C" w:rsidRPr="006C4C52">
        <w:rPr>
          <w:rFonts w:cs="Times New Roman"/>
          <w:color w:val="000000" w:themeColor="text1"/>
          <w:szCs w:val="32"/>
        </w:rPr>
        <w:t xml:space="preserve">, </w:t>
      </w:r>
      <w:r w:rsidRPr="006C4C52">
        <w:rPr>
          <w:rFonts w:cs="Times New Roman"/>
          <w:color w:val="000000" w:themeColor="text1"/>
          <w:szCs w:val="32"/>
        </w:rPr>
        <w:t>SIBOR- Stockholm Interbank Offered Rate</w:t>
      </w:r>
      <w:r w:rsidR="00F4259C" w:rsidRPr="006C4C52">
        <w:rPr>
          <w:rFonts w:cs="Times New Roman"/>
          <w:color w:val="000000" w:themeColor="text1"/>
          <w:szCs w:val="32"/>
        </w:rPr>
        <w:t xml:space="preserve">, </w:t>
      </w:r>
      <w:r w:rsidRPr="006C4C52">
        <w:rPr>
          <w:rFonts w:cs="Times New Roman"/>
          <w:color w:val="000000" w:themeColor="text1"/>
          <w:szCs w:val="32"/>
        </w:rPr>
        <w:t>TIBOR</w:t>
      </w:r>
      <w:r w:rsidRPr="006C4C52">
        <w:rPr>
          <w:rStyle w:val="apple-converted-space"/>
          <w:rFonts w:cs="Times New Roman"/>
          <w:color w:val="000000" w:themeColor="text1"/>
          <w:szCs w:val="32"/>
        </w:rPr>
        <w:t> </w:t>
      </w:r>
      <w:r w:rsidRPr="006C4C52">
        <w:rPr>
          <w:rFonts w:cs="Times New Roman"/>
          <w:color w:val="000000" w:themeColor="text1"/>
          <w:szCs w:val="32"/>
        </w:rPr>
        <w:t xml:space="preserve">- Tokyo Interbank Offered </w:t>
      </w:r>
      <w:r w:rsidRPr="006C4C52">
        <w:rPr>
          <w:rFonts w:cs="Times New Roman"/>
          <w:color w:val="000000" w:themeColor="text1"/>
          <w:szCs w:val="32"/>
        </w:rPr>
        <w:lastRenderedPageBreak/>
        <w:t>Rate</w:t>
      </w:r>
      <w:r w:rsidR="00F4259C" w:rsidRPr="006C4C52">
        <w:rPr>
          <w:rFonts w:cs="Times New Roman"/>
          <w:color w:val="000000" w:themeColor="text1"/>
          <w:szCs w:val="32"/>
        </w:rPr>
        <w:t xml:space="preserve">, </w:t>
      </w:r>
      <w:r w:rsidRPr="006C4C52">
        <w:rPr>
          <w:rFonts w:cs="Times New Roman"/>
          <w:color w:val="000000" w:themeColor="text1"/>
          <w:szCs w:val="32"/>
        </w:rPr>
        <w:t>WIBOR</w:t>
      </w:r>
      <w:r w:rsidRPr="006C4C52">
        <w:rPr>
          <w:rStyle w:val="apple-converted-space"/>
          <w:rFonts w:cs="Times New Roman"/>
          <w:color w:val="000000" w:themeColor="text1"/>
          <w:szCs w:val="32"/>
        </w:rPr>
        <w:t> </w:t>
      </w:r>
      <w:r w:rsidRPr="006C4C52">
        <w:rPr>
          <w:rFonts w:cs="Times New Roman"/>
          <w:color w:val="000000" w:themeColor="text1"/>
          <w:szCs w:val="32"/>
        </w:rPr>
        <w:t>- Warsaw Interbank Offered Rate</w:t>
      </w:r>
      <w:r w:rsidR="00F4259C" w:rsidRPr="006C4C52">
        <w:rPr>
          <w:rFonts w:cs="Times New Roman"/>
          <w:color w:val="000000" w:themeColor="text1"/>
          <w:szCs w:val="32"/>
        </w:rPr>
        <w:t>, these are example of reference rate for short term interest rate.</w:t>
      </w:r>
    </w:p>
    <w:p w:rsidR="00F4259C" w:rsidRPr="006C4C52" w:rsidRDefault="00F4259C" w:rsidP="00F4259C">
      <w:pPr>
        <w:pStyle w:val="ListParagraph"/>
        <w:numPr>
          <w:ilvl w:val="0"/>
          <w:numId w:val="17"/>
        </w:numPr>
        <w:spacing w:before="100" w:beforeAutospacing="1" w:after="24" w:line="360" w:lineRule="atLeast"/>
        <w:rPr>
          <w:rStyle w:val="apple-style-span"/>
          <w:rFonts w:cs="Times New Roman"/>
          <w:color w:val="000000" w:themeColor="text1"/>
          <w:szCs w:val="32"/>
        </w:rPr>
      </w:pPr>
      <w:r w:rsidRPr="006C4C52">
        <w:rPr>
          <w:rFonts w:cs="Times New Roman"/>
          <w:color w:val="000000" w:themeColor="text1"/>
          <w:szCs w:val="32"/>
        </w:rPr>
        <w:t xml:space="preserve">Swap: </w:t>
      </w:r>
      <w:r w:rsidRPr="006C4C52">
        <w:rPr>
          <w:rStyle w:val="apple-style-span"/>
          <w:rFonts w:cs="Times New Roman"/>
          <w:color w:val="000000" w:themeColor="text1"/>
          <w:szCs w:val="32"/>
        </w:rPr>
        <w:t>is a</w:t>
      </w:r>
      <w:r w:rsidRPr="006C4C52">
        <w:rPr>
          <w:rStyle w:val="apple-converted-space"/>
          <w:rFonts w:cs="Times New Roman"/>
          <w:color w:val="000000" w:themeColor="text1"/>
          <w:szCs w:val="32"/>
        </w:rPr>
        <w:t> </w:t>
      </w:r>
      <w:r w:rsidRPr="006C4C52">
        <w:rPr>
          <w:rFonts w:cs="Times New Roman"/>
          <w:color w:val="000000" w:themeColor="text1"/>
          <w:szCs w:val="32"/>
        </w:rPr>
        <w:t>derivative</w:t>
      </w:r>
      <w:r w:rsidRPr="006C4C52">
        <w:rPr>
          <w:rStyle w:val="apple-converted-space"/>
          <w:rFonts w:cs="Times New Roman"/>
          <w:color w:val="000000" w:themeColor="text1"/>
          <w:szCs w:val="32"/>
        </w:rPr>
        <w:t> </w:t>
      </w:r>
      <w:r w:rsidRPr="006C4C52">
        <w:rPr>
          <w:rStyle w:val="apple-style-span"/>
          <w:rFonts w:cs="Times New Roman"/>
          <w:color w:val="000000" w:themeColor="text1"/>
          <w:szCs w:val="32"/>
        </w:rPr>
        <w:t>in which</w:t>
      </w:r>
      <w:r w:rsidRPr="006C4C52">
        <w:rPr>
          <w:rStyle w:val="apple-converted-space"/>
          <w:rFonts w:cs="Times New Roman"/>
          <w:color w:val="000000" w:themeColor="text1"/>
          <w:szCs w:val="32"/>
        </w:rPr>
        <w:t> </w:t>
      </w:r>
      <w:r w:rsidRPr="006C4C52">
        <w:rPr>
          <w:rFonts w:cs="Times New Roman"/>
          <w:color w:val="000000" w:themeColor="text1"/>
          <w:szCs w:val="32"/>
        </w:rPr>
        <w:t>counterparties</w:t>
      </w:r>
      <w:r w:rsidRPr="006C4C52">
        <w:rPr>
          <w:rStyle w:val="apple-converted-space"/>
          <w:rFonts w:cs="Times New Roman"/>
          <w:color w:val="000000" w:themeColor="text1"/>
          <w:szCs w:val="32"/>
        </w:rPr>
        <w:t> </w:t>
      </w:r>
      <w:r w:rsidRPr="006C4C52">
        <w:rPr>
          <w:rFonts w:cs="Times New Roman"/>
          <w:color w:val="000000" w:themeColor="text1"/>
          <w:szCs w:val="32"/>
        </w:rPr>
        <w:t>exchange</w:t>
      </w:r>
      <w:r w:rsidRPr="006C4C52">
        <w:rPr>
          <w:rStyle w:val="apple-converted-space"/>
          <w:rFonts w:cs="Times New Roman"/>
          <w:color w:val="000000" w:themeColor="text1"/>
          <w:szCs w:val="32"/>
        </w:rPr>
        <w:t> </w:t>
      </w:r>
      <w:r w:rsidRPr="006C4C52">
        <w:rPr>
          <w:rStyle w:val="apple-style-span"/>
          <w:rFonts w:cs="Times New Roman"/>
          <w:color w:val="000000" w:themeColor="text1"/>
          <w:szCs w:val="32"/>
        </w:rPr>
        <w:t>certain benefits of one party's</w:t>
      </w:r>
      <w:r w:rsidRPr="006C4C52">
        <w:rPr>
          <w:rStyle w:val="apple-converted-space"/>
          <w:rFonts w:cs="Times New Roman"/>
          <w:color w:val="000000" w:themeColor="text1"/>
          <w:szCs w:val="32"/>
        </w:rPr>
        <w:t> </w:t>
      </w:r>
      <w:r w:rsidRPr="006C4C52">
        <w:rPr>
          <w:rFonts w:cs="Times New Roman"/>
          <w:color w:val="000000" w:themeColor="text1"/>
          <w:szCs w:val="32"/>
        </w:rPr>
        <w:t>financial instrument</w:t>
      </w:r>
      <w:r w:rsidRPr="006C4C52">
        <w:rPr>
          <w:rStyle w:val="apple-converted-space"/>
          <w:rFonts w:cs="Times New Roman"/>
          <w:color w:val="000000" w:themeColor="text1"/>
          <w:szCs w:val="32"/>
        </w:rPr>
        <w:t> </w:t>
      </w:r>
      <w:r w:rsidRPr="006C4C52">
        <w:rPr>
          <w:rStyle w:val="apple-style-span"/>
          <w:rFonts w:cs="Times New Roman"/>
          <w:color w:val="000000" w:themeColor="text1"/>
          <w:szCs w:val="32"/>
        </w:rPr>
        <w:t>for those of the other party's financial instrument</w:t>
      </w:r>
    </w:p>
    <w:p w:rsidR="00F4259C" w:rsidRPr="006C4C52" w:rsidRDefault="00F4259C" w:rsidP="00F4259C">
      <w:pPr>
        <w:pStyle w:val="ListParagraph"/>
        <w:spacing w:before="100" w:beforeAutospacing="1" w:after="24" w:line="360" w:lineRule="atLeast"/>
        <w:ind w:left="1122"/>
        <w:rPr>
          <w:rStyle w:val="apple-style-span"/>
          <w:rFonts w:cs="Times New Roman"/>
          <w:color w:val="000000" w:themeColor="text1"/>
          <w:szCs w:val="32"/>
        </w:rPr>
      </w:pPr>
    </w:p>
    <w:p w:rsidR="00F4259C" w:rsidRPr="006C4C52" w:rsidRDefault="00F4259C" w:rsidP="00F4259C">
      <w:pPr>
        <w:pStyle w:val="ListParagraph"/>
        <w:ind w:left="1122"/>
        <w:rPr>
          <w:rFonts w:cs="Times New Roman"/>
          <w:color w:val="000000" w:themeColor="text1"/>
          <w:szCs w:val="32"/>
        </w:rPr>
      </w:pPr>
    </w:p>
    <w:p w:rsidR="006F5987" w:rsidRPr="006C4C52" w:rsidRDefault="006F5987" w:rsidP="006F5987">
      <w:pPr>
        <w:rPr>
          <w:rStyle w:val="apple-style-span"/>
          <w:rFonts w:cs="Times New Roman"/>
          <w:color w:val="000000" w:themeColor="text1"/>
          <w:szCs w:val="32"/>
        </w:rPr>
      </w:pPr>
    </w:p>
    <w:p w:rsidR="006F5987" w:rsidRPr="006C4C52" w:rsidRDefault="006F5987" w:rsidP="006F5987">
      <w:pPr>
        <w:pStyle w:val="ListParagraph"/>
        <w:ind w:left="1122"/>
        <w:rPr>
          <w:rFonts w:cs="Times New Roman"/>
          <w:color w:val="000000" w:themeColor="text1"/>
          <w:szCs w:val="32"/>
        </w:rPr>
      </w:pPr>
    </w:p>
    <w:p w:rsidR="00C21CCD" w:rsidRPr="006C4C52" w:rsidRDefault="00C21CCD" w:rsidP="00C21CCD">
      <w:pPr>
        <w:rPr>
          <w:rFonts w:cs="Times New Roman"/>
          <w:color w:val="000000" w:themeColor="text1"/>
          <w:szCs w:val="32"/>
        </w:rPr>
      </w:pPr>
    </w:p>
    <w:p w:rsidR="00C21CCD" w:rsidRPr="006C4C52" w:rsidRDefault="00C21CCD" w:rsidP="00C21CCD">
      <w:pPr>
        <w:rPr>
          <w:rFonts w:cs="Times New Roman"/>
          <w:color w:val="000000" w:themeColor="text1"/>
          <w:sz w:val="44"/>
          <w:szCs w:val="44"/>
        </w:rPr>
      </w:pPr>
    </w:p>
    <w:p w:rsidR="00AF5087" w:rsidRPr="006C4C52" w:rsidRDefault="00AF5087" w:rsidP="006F0A6A">
      <w:pPr>
        <w:jc w:val="center"/>
        <w:rPr>
          <w:color w:val="000000" w:themeColor="text1"/>
        </w:rPr>
      </w:pPr>
    </w:p>
    <w:p w:rsidR="00F4259C" w:rsidRPr="006C4C52" w:rsidRDefault="00F4259C" w:rsidP="006F0A6A">
      <w:pPr>
        <w:jc w:val="center"/>
        <w:rPr>
          <w:color w:val="000000" w:themeColor="text1"/>
        </w:rPr>
      </w:pPr>
    </w:p>
    <w:p w:rsidR="00F4259C" w:rsidRPr="006C4C52" w:rsidRDefault="00F4259C" w:rsidP="006F0A6A">
      <w:pPr>
        <w:jc w:val="center"/>
        <w:rPr>
          <w:color w:val="000000" w:themeColor="text1"/>
        </w:rPr>
      </w:pPr>
    </w:p>
    <w:p w:rsidR="00F4259C" w:rsidRPr="006C4C52" w:rsidRDefault="00F4259C" w:rsidP="006F0A6A">
      <w:pPr>
        <w:jc w:val="center"/>
        <w:rPr>
          <w:color w:val="000000" w:themeColor="text1"/>
        </w:rPr>
      </w:pPr>
    </w:p>
    <w:p w:rsidR="00F4259C" w:rsidRPr="006C4C52" w:rsidRDefault="00F4259C" w:rsidP="006F0A6A">
      <w:pPr>
        <w:jc w:val="center"/>
        <w:rPr>
          <w:color w:val="000000" w:themeColor="text1"/>
        </w:rPr>
      </w:pPr>
    </w:p>
    <w:p w:rsidR="00F4259C" w:rsidRPr="006C4C52" w:rsidRDefault="00F4259C" w:rsidP="006F0A6A">
      <w:pPr>
        <w:jc w:val="center"/>
        <w:rPr>
          <w:color w:val="000000" w:themeColor="text1"/>
        </w:rPr>
      </w:pPr>
    </w:p>
    <w:p w:rsidR="00F4259C" w:rsidRPr="006C4C52" w:rsidRDefault="00F4259C" w:rsidP="006F0A6A">
      <w:pPr>
        <w:jc w:val="center"/>
        <w:rPr>
          <w:color w:val="000000" w:themeColor="text1"/>
        </w:rPr>
      </w:pPr>
    </w:p>
    <w:p w:rsidR="00F4259C" w:rsidRPr="006C4C52" w:rsidRDefault="00F4259C" w:rsidP="006F0A6A">
      <w:pPr>
        <w:jc w:val="center"/>
        <w:rPr>
          <w:color w:val="000000" w:themeColor="text1"/>
        </w:rPr>
      </w:pPr>
    </w:p>
    <w:p w:rsidR="00F4259C" w:rsidRPr="006C4C52" w:rsidRDefault="00F4259C" w:rsidP="006F0A6A">
      <w:pPr>
        <w:jc w:val="center"/>
        <w:rPr>
          <w:color w:val="000000" w:themeColor="text1"/>
        </w:rPr>
      </w:pPr>
    </w:p>
    <w:p w:rsidR="004F47C9" w:rsidRDefault="004F47C9" w:rsidP="004F47C9">
      <w:pPr>
        <w:spacing w:line="240" w:lineRule="auto"/>
        <w:jc w:val="center"/>
        <w:rPr>
          <w:color w:val="000000" w:themeColor="text1"/>
        </w:rPr>
      </w:pPr>
    </w:p>
    <w:p w:rsidR="00D11E9C" w:rsidRDefault="00D11E9C" w:rsidP="004F47C9">
      <w:pPr>
        <w:spacing w:line="240" w:lineRule="auto"/>
        <w:jc w:val="center"/>
        <w:rPr>
          <w:rFonts w:cs="Times New Roman"/>
          <w:color w:val="000000" w:themeColor="text1"/>
          <w:sz w:val="44"/>
          <w:szCs w:val="44"/>
        </w:rPr>
      </w:pPr>
    </w:p>
    <w:p w:rsidR="00F4259C" w:rsidRPr="006C4C52" w:rsidRDefault="00D34CB5" w:rsidP="004F47C9">
      <w:pPr>
        <w:spacing w:line="240" w:lineRule="auto"/>
        <w:jc w:val="center"/>
        <w:rPr>
          <w:rFonts w:cs="Times New Roman"/>
          <w:color w:val="000000" w:themeColor="text1"/>
          <w:sz w:val="44"/>
          <w:szCs w:val="44"/>
        </w:rPr>
      </w:pPr>
      <w:r w:rsidRPr="006C4C52">
        <w:rPr>
          <w:rFonts w:cs="Times New Roman"/>
          <w:color w:val="000000" w:themeColor="text1"/>
          <w:sz w:val="44"/>
          <w:szCs w:val="44"/>
        </w:rPr>
        <w:lastRenderedPageBreak/>
        <w:t xml:space="preserve">2 </w:t>
      </w:r>
      <w:r w:rsidR="00F4259C" w:rsidRPr="006C4C52">
        <w:rPr>
          <w:rFonts w:cs="Times New Roman"/>
          <w:color w:val="000000" w:themeColor="text1"/>
          <w:sz w:val="44"/>
          <w:szCs w:val="44"/>
        </w:rPr>
        <w:t>Floating Rate Notes (FRN)</w:t>
      </w:r>
    </w:p>
    <w:p w:rsidR="00D34CB5" w:rsidRPr="006C4C52" w:rsidRDefault="00F4259C" w:rsidP="00F4259C">
      <w:pPr>
        <w:rPr>
          <w:rStyle w:val="apple-converted-space"/>
          <w:rFonts w:cs="Times New Roman"/>
          <w:color w:val="000000" w:themeColor="text1"/>
          <w:szCs w:val="32"/>
        </w:rPr>
      </w:pPr>
      <w:r w:rsidRPr="006C4C52">
        <w:rPr>
          <w:rFonts w:cs="Times New Roman"/>
          <w:color w:val="000000" w:themeColor="text1"/>
          <w:szCs w:val="32"/>
        </w:rPr>
        <w:t>As we rightly defined it</w:t>
      </w:r>
      <w:r w:rsidR="006D37D6">
        <w:rPr>
          <w:rFonts w:cs="Times New Roman"/>
          <w:color w:val="000000" w:themeColor="text1"/>
          <w:szCs w:val="32"/>
        </w:rPr>
        <w:t>,</w:t>
      </w:r>
      <w:r w:rsidRPr="006C4C52">
        <w:rPr>
          <w:rFonts w:cs="Times New Roman"/>
          <w:color w:val="000000" w:themeColor="text1"/>
          <w:szCs w:val="32"/>
        </w:rPr>
        <w:t xml:space="preserve"> in introductory chapter, Floating Rate Notes (FRN)</w:t>
      </w:r>
      <w:r w:rsidR="00D34CB5" w:rsidRPr="006C4C52">
        <w:rPr>
          <w:rFonts w:cs="Times New Roman"/>
          <w:color w:val="000000" w:themeColor="text1"/>
          <w:szCs w:val="32"/>
        </w:rPr>
        <w:t>,</w:t>
      </w:r>
      <w:r w:rsidRPr="006C4C52">
        <w:rPr>
          <w:rStyle w:val="apple-style-span"/>
          <w:rFonts w:cs="Times New Roman"/>
          <w:color w:val="000000" w:themeColor="text1"/>
          <w:szCs w:val="32"/>
        </w:rPr>
        <w:t xml:space="preserve"> are</w:t>
      </w:r>
      <w:r w:rsidRPr="006C4C52">
        <w:rPr>
          <w:rStyle w:val="apple-converted-space"/>
          <w:rFonts w:cs="Times New Roman"/>
          <w:color w:val="000000" w:themeColor="text1"/>
          <w:szCs w:val="32"/>
        </w:rPr>
        <w:t xml:space="preserve"> bonds </w:t>
      </w:r>
      <w:r w:rsidRPr="006C4C52">
        <w:rPr>
          <w:rStyle w:val="apple-style-span"/>
          <w:rFonts w:cs="Times New Roman"/>
          <w:color w:val="000000" w:themeColor="text1"/>
          <w:szCs w:val="32"/>
        </w:rPr>
        <w:t>that have a variable</w:t>
      </w:r>
      <w:r w:rsidRPr="006C4C52">
        <w:rPr>
          <w:rStyle w:val="apple-converted-space"/>
          <w:rFonts w:cs="Times New Roman"/>
          <w:color w:val="000000" w:themeColor="text1"/>
          <w:szCs w:val="32"/>
        </w:rPr>
        <w:t> </w:t>
      </w:r>
      <w:r w:rsidRPr="006C4C52">
        <w:rPr>
          <w:rFonts w:cs="Times New Roman"/>
          <w:color w:val="000000" w:themeColor="text1"/>
          <w:szCs w:val="32"/>
        </w:rPr>
        <w:t>coupon</w:t>
      </w:r>
      <w:r w:rsidRPr="006C4C52">
        <w:rPr>
          <w:rStyle w:val="apple-style-span"/>
          <w:rFonts w:cs="Times New Roman"/>
          <w:color w:val="000000" w:themeColor="text1"/>
          <w:szCs w:val="32"/>
        </w:rPr>
        <w:t>, equal to a</w:t>
      </w:r>
      <w:r w:rsidRPr="006C4C52">
        <w:rPr>
          <w:rStyle w:val="apple-converted-space"/>
          <w:rFonts w:cs="Times New Roman"/>
          <w:color w:val="000000" w:themeColor="text1"/>
          <w:szCs w:val="32"/>
        </w:rPr>
        <w:t> </w:t>
      </w:r>
      <w:r w:rsidRPr="006C4C52">
        <w:rPr>
          <w:rFonts w:cs="Times New Roman"/>
          <w:color w:val="000000" w:themeColor="text1"/>
          <w:szCs w:val="32"/>
        </w:rPr>
        <w:t>money market reference rate</w:t>
      </w:r>
      <w:r w:rsidRPr="006C4C52">
        <w:rPr>
          <w:rStyle w:val="apple-style-span"/>
          <w:rFonts w:cs="Times New Roman"/>
          <w:color w:val="000000" w:themeColor="text1"/>
          <w:szCs w:val="32"/>
        </w:rPr>
        <w:t>, like</w:t>
      </w:r>
      <w:r w:rsidRPr="006C4C52">
        <w:rPr>
          <w:rStyle w:val="apple-converted-space"/>
          <w:rFonts w:cs="Times New Roman"/>
          <w:color w:val="000000" w:themeColor="text1"/>
          <w:szCs w:val="32"/>
        </w:rPr>
        <w:t xml:space="preserve"> SIBOR</w:t>
      </w:r>
      <w:r w:rsidRPr="006C4C52">
        <w:rPr>
          <w:rStyle w:val="apple-style-span"/>
          <w:rFonts w:cs="Times New Roman"/>
          <w:color w:val="000000" w:themeColor="text1"/>
          <w:szCs w:val="32"/>
        </w:rPr>
        <w:t>, plus a</w:t>
      </w:r>
      <w:r w:rsidRPr="006C4C52">
        <w:rPr>
          <w:rStyle w:val="apple-converted-space"/>
          <w:rFonts w:cs="Times New Roman"/>
          <w:color w:val="000000" w:themeColor="text1"/>
          <w:szCs w:val="32"/>
        </w:rPr>
        <w:t> </w:t>
      </w:r>
      <w:r w:rsidRPr="006C4C52">
        <w:rPr>
          <w:rStyle w:val="apple-style-span"/>
          <w:rFonts w:cs="Times New Roman"/>
          <w:bCs/>
          <w:color w:val="000000" w:themeColor="text1"/>
          <w:szCs w:val="32"/>
        </w:rPr>
        <w:t>spread</w:t>
      </w:r>
      <w:r w:rsidR="00D34CB5" w:rsidRPr="006C4C52">
        <w:rPr>
          <w:rStyle w:val="apple-style-span"/>
          <w:rFonts w:cs="Times New Roman"/>
          <w:bCs/>
          <w:color w:val="000000" w:themeColor="text1"/>
          <w:szCs w:val="32"/>
        </w:rPr>
        <w:t xml:space="preserve">. </w:t>
      </w:r>
      <w:r w:rsidR="00D34CB5" w:rsidRPr="006C4C52">
        <w:rPr>
          <w:rFonts w:cs="Times New Roman"/>
          <w:color w:val="000000" w:themeColor="text1"/>
          <w:szCs w:val="32"/>
        </w:rPr>
        <w:t>Floating-rate notes usually can be redeemed at face value on certain dates at the holder's option. Floating-rate notes pay short-term interest and generally sell in the secondary market at nearly par value. Floating-rate notes are indicated in bond transaction tables in newspapers by the symbol</w:t>
      </w:r>
      <w:r w:rsidR="00D34CB5" w:rsidRPr="006C4C52">
        <w:rPr>
          <w:rStyle w:val="apple-converted-space"/>
          <w:rFonts w:cs="Times New Roman"/>
          <w:color w:val="000000" w:themeColor="text1"/>
          <w:szCs w:val="32"/>
        </w:rPr>
        <w:t> </w:t>
      </w:r>
      <w:r w:rsidR="00D34CB5" w:rsidRPr="006C4C52">
        <w:rPr>
          <w:rFonts w:cs="Times New Roman"/>
          <w:i/>
          <w:iCs/>
          <w:color w:val="000000" w:themeColor="text1"/>
          <w:szCs w:val="32"/>
        </w:rPr>
        <w:t>t.</w:t>
      </w:r>
      <w:r w:rsidR="00D34CB5" w:rsidRPr="006C4C52">
        <w:rPr>
          <w:rStyle w:val="apple-converted-space"/>
          <w:rFonts w:cs="Times New Roman"/>
          <w:color w:val="000000" w:themeColor="text1"/>
          <w:szCs w:val="32"/>
        </w:rPr>
        <w:t> </w:t>
      </w:r>
      <w:r w:rsidR="00D34CB5" w:rsidRPr="006C4C52">
        <w:rPr>
          <w:rFonts w:cs="Times New Roman"/>
          <w:color w:val="000000" w:themeColor="text1"/>
          <w:szCs w:val="32"/>
        </w:rPr>
        <w:t>Also called</w:t>
      </w:r>
      <w:r w:rsidR="00D34CB5" w:rsidRPr="006C4C52">
        <w:rPr>
          <w:rStyle w:val="apple-converted-space"/>
          <w:rFonts w:cs="Times New Roman"/>
          <w:color w:val="000000" w:themeColor="text1"/>
          <w:szCs w:val="32"/>
        </w:rPr>
        <w:t>, floater as well as variable rate note.</w:t>
      </w:r>
    </w:p>
    <w:p w:rsidR="00D34CB5" w:rsidRPr="006C4C52" w:rsidRDefault="00D34CB5" w:rsidP="00F4259C">
      <w:pPr>
        <w:rPr>
          <w:rStyle w:val="apple-converted-space"/>
          <w:rFonts w:cs="Times New Roman"/>
          <w:color w:val="000000" w:themeColor="text1"/>
          <w:szCs w:val="32"/>
        </w:rPr>
      </w:pPr>
      <w:r w:rsidRPr="006C4C52">
        <w:rPr>
          <w:rStyle w:val="apple-converted-space"/>
          <w:rFonts w:cs="Times New Roman"/>
          <w:color w:val="000000" w:themeColor="text1"/>
          <w:szCs w:val="32"/>
        </w:rPr>
        <w:t xml:space="preserve">2.1 Issuer </w:t>
      </w:r>
    </w:p>
    <w:p w:rsidR="00B924A9" w:rsidRPr="006C4C52" w:rsidRDefault="00D34CB5" w:rsidP="00F4259C">
      <w:pPr>
        <w:rPr>
          <w:rStyle w:val="apple-converted-space"/>
          <w:rFonts w:cs="Times New Roman"/>
          <w:color w:val="000000" w:themeColor="text1"/>
          <w:szCs w:val="32"/>
        </w:rPr>
      </w:pPr>
      <w:r w:rsidRPr="006C4C52">
        <w:rPr>
          <w:rStyle w:val="apple-converted-space"/>
          <w:rFonts w:cs="Times New Roman"/>
          <w:color w:val="000000" w:themeColor="text1"/>
          <w:szCs w:val="32"/>
        </w:rPr>
        <w:t xml:space="preserve">The question of who has the right to issue floating rate note, In fact through our studies of floating rate note we couldn’t come out with the right people, but we were </w:t>
      </w:r>
      <w:r w:rsidR="00B924A9" w:rsidRPr="006C4C52">
        <w:rPr>
          <w:rStyle w:val="apple-converted-space"/>
          <w:rFonts w:cs="Times New Roman"/>
          <w:color w:val="000000" w:themeColor="text1"/>
          <w:szCs w:val="32"/>
        </w:rPr>
        <w:t>meant</w:t>
      </w:r>
      <w:r w:rsidRPr="006C4C52">
        <w:rPr>
          <w:rStyle w:val="apple-converted-space"/>
          <w:rFonts w:cs="Times New Roman"/>
          <w:color w:val="000000" w:themeColor="text1"/>
          <w:szCs w:val="32"/>
        </w:rPr>
        <w:t xml:space="preserve"> to believe </w:t>
      </w:r>
      <w:r w:rsidR="00B924A9" w:rsidRPr="006C4C52">
        <w:rPr>
          <w:rStyle w:val="apple-converted-space"/>
          <w:rFonts w:cs="Times New Roman"/>
          <w:color w:val="000000" w:themeColor="text1"/>
          <w:szCs w:val="32"/>
        </w:rPr>
        <w:t>that everybody is capable of issuing floating rate note in a said geographical location provided you have been confirmed by the laws of the said geographical location to do so. But we realized that mostly the right is giving to banks.</w:t>
      </w:r>
    </w:p>
    <w:p w:rsidR="00B924A9" w:rsidRPr="006C4C52" w:rsidRDefault="00B924A9" w:rsidP="00B924A9">
      <w:pPr>
        <w:spacing w:line="240" w:lineRule="auto"/>
        <w:rPr>
          <w:rFonts w:cs="Times New Roman"/>
          <w:color w:val="000000" w:themeColor="text1"/>
          <w:szCs w:val="32"/>
        </w:rPr>
      </w:pPr>
      <w:r w:rsidRPr="006C4C52">
        <w:rPr>
          <w:rStyle w:val="apple-converted-space"/>
          <w:rFonts w:cs="Times New Roman"/>
          <w:color w:val="000000" w:themeColor="text1"/>
          <w:szCs w:val="32"/>
        </w:rPr>
        <w:t xml:space="preserve"> 2.2 </w:t>
      </w:r>
      <w:r w:rsidR="00F41780" w:rsidRPr="006C4C52">
        <w:rPr>
          <w:rFonts w:cs="Times New Roman"/>
          <w:color w:val="000000" w:themeColor="text1"/>
          <w:szCs w:val="32"/>
        </w:rPr>
        <w:t>Varia</w:t>
      </w:r>
      <w:r w:rsidRPr="006C4C52">
        <w:rPr>
          <w:rFonts w:cs="Times New Roman"/>
          <w:color w:val="000000" w:themeColor="text1"/>
          <w:szCs w:val="32"/>
        </w:rPr>
        <w:t>tion</w:t>
      </w:r>
    </w:p>
    <w:p w:rsidR="00F41780" w:rsidRPr="006C4C52" w:rsidRDefault="00F41780" w:rsidP="00B924A9">
      <w:pPr>
        <w:spacing w:line="240" w:lineRule="auto"/>
        <w:rPr>
          <w:rFonts w:cs="Times New Roman"/>
          <w:color w:val="000000" w:themeColor="text1"/>
          <w:szCs w:val="32"/>
        </w:rPr>
      </w:pPr>
      <w:r w:rsidRPr="006C4C52">
        <w:rPr>
          <w:rFonts w:cs="Times New Roman"/>
          <w:color w:val="000000" w:themeColor="text1"/>
          <w:szCs w:val="32"/>
        </w:rPr>
        <w:t xml:space="preserve">Floating Rate Notes (FRN), has some variations of which some have special features such as maximum and minimum, they are called capped </w:t>
      </w:r>
      <w:r w:rsidRPr="006C4C52">
        <w:rPr>
          <w:rFonts w:cs="Times New Roman"/>
          <w:color w:val="000000" w:themeColor="text1"/>
          <w:position w:val="-12"/>
          <w:szCs w:val="32"/>
        </w:rPr>
        <w:object w:dxaOrig="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18.4pt" o:ole="">
            <v:imagedata r:id="rId9" o:title=""/>
          </v:shape>
          <o:OLEObject Type="Embed" ProgID="Equation.DSMT4" ShapeID="_x0000_i1025" DrawAspect="Content" ObjectID="_1353872775" r:id="rId10"/>
        </w:object>
      </w:r>
      <w:r w:rsidRPr="006C4C52">
        <w:rPr>
          <w:rFonts w:cs="Times New Roman"/>
          <w:color w:val="000000" w:themeColor="text1"/>
          <w:szCs w:val="32"/>
        </w:rPr>
        <w:t xml:space="preserve"> and floored</w:t>
      </w:r>
      <w:r w:rsidRPr="006C4C52">
        <w:rPr>
          <w:rFonts w:cs="Times New Roman"/>
          <w:color w:val="000000" w:themeColor="text1"/>
          <w:position w:val="-12"/>
          <w:szCs w:val="32"/>
        </w:rPr>
        <w:object w:dxaOrig="620" w:dyaOrig="360">
          <v:shape id="_x0000_i1026" type="#_x0000_t75" style="width:31pt;height:18.4pt" o:ole="">
            <v:imagedata r:id="rId9" o:title=""/>
          </v:shape>
          <o:OLEObject Type="Embed" ProgID="Equation.DSMT4" ShapeID="_x0000_i1026" DrawAspect="Content" ObjectID="_1353872776" r:id="rId11"/>
        </w:object>
      </w:r>
      <w:r w:rsidRPr="006C4C52">
        <w:rPr>
          <w:rFonts w:cs="Times New Roman"/>
          <w:color w:val="000000" w:themeColor="text1"/>
          <w:szCs w:val="32"/>
        </w:rPr>
        <w:t xml:space="preserve"> respectively, with both called collared </w:t>
      </w:r>
      <w:r w:rsidRPr="006C4C52">
        <w:rPr>
          <w:rFonts w:cs="Times New Roman"/>
          <w:color w:val="000000" w:themeColor="text1"/>
          <w:position w:val="-12"/>
          <w:szCs w:val="32"/>
        </w:rPr>
        <w:object w:dxaOrig="620" w:dyaOrig="360">
          <v:shape id="_x0000_i1027" type="#_x0000_t75" style="width:31pt;height:18.4pt" o:ole="">
            <v:imagedata r:id="rId9" o:title=""/>
          </v:shape>
          <o:OLEObject Type="Embed" ProgID="Equation.DSMT4" ShapeID="_x0000_i1027" DrawAspect="Content" ObjectID="_1353872777" r:id="rId12"/>
        </w:object>
      </w:r>
      <w:r w:rsidRPr="006C4C52">
        <w:rPr>
          <w:rFonts w:cs="Times New Roman"/>
          <w:color w:val="000000" w:themeColor="text1"/>
          <w:szCs w:val="32"/>
        </w:rPr>
        <w:t xml:space="preserve">                               Another </w:t>
      </w:r>
      <w:r w:rsidRPr="006C4C52">
        <w:rPr>
          <w:rFonts w:cs="Times New Roman"/>
          <w:color w:val="000000" w:themeColor="text1"/>
          <w:position w:val="-12"/>
          <w:szCs w:val="32"/>
        </w:rPr>
        <w:object w:dxaOrig="620" w:dyaOrig="360">
          <v:shape id="_x0000_i1028" type="#_x0000_t75" style="width:31pt;height:18.4pt" o:ole="">
            <v:imagedata r:id="rId9" o:title=""/>
          </v:shape>
          <o:OLEObject Type="Embed" ProgID="Equation.DSMT4" ShapeID="_x0000_i1028" DrawAspect="Content" ObjectID="_1353872778" r:id="rId13"/>
        </w:object>
      </w:r>
      <w:r w:rsidRPr="006C4C52">
        <w:rPr>
          <w:rFonts w:cs="Times New Roman"/>
          <w:color w:val="000000" w:themeColor="text1"/>
          <w:szCs w:val="32"/>
        </w:rPr>
        <w:t xml:space="preserve">is perpetual </w:t>
      </w:r>
      <w:r w:rsidRPr="006C4C52">
        <w:rPr>
          <w:rFonts w:cs="Times New Roman"/>
          <w:color w:val="000000" w:themeColor="text1"/>
          <w:position w:val="-12"/>
          <w:szCs w:val="32"/>
        </w:rPr>
        <w:object w:dxaOrig="620" w:dyaOrig="360">
          <v:shape id="_x0000_i1029" type="#_x0000_t75" style="width:31pt;height:18.4pt" o:ole="">
            <v:imagedata r:id="rId9" o:title=""/>
          </v:shape>
          <o:OLEObject Type="Embed" ProgID="Equation.DSMT4" ShapeID="_x0000_i1029" DrawAspect="Content" ObjectID="_1353872779" r:id="rId14"/>
        </w:object>
      </w:r>
      <w:r w:rsidRPr="006C4C52">
        <w:rPr>
          <w:rFonts w:cs="Times New Roman"/>
          <w:color w:val="000000" w:themeColor="text1"/>
          <w:szCs w:val="32"/>
        </w:rPr>
        <w:t xml:space="preserve"> which is also called irredeemable or unrated </w:t>
      </w:r>
      <w:r w:rsidRPr="006C4C52">
        <w:rPr>
          <w:rFonts w:cs="Times New Roman"/>
          <w:color w:val="000000" w:themeColor="text1"/>
          <w:position w:val="-12"/>
          <w:szCs w:val="32"/>
        </w:rPr>
        <w:object w:dxaOrig="620" w:dyaOrig="360">
          <v:shape id="_x0000_i1030" type="#_x0000_t75" style="width:31pt;height:18.4pt" o:ole="">
            <v:imagedata r:id="rId9" o:title=""/>
          </v:shape>
          <o:OLEObject Type="Embed" ProgID="Equation.DSMT4" ShapeID="_x0000_i1030" DrawAspect="Content" ObjectID="_1353872780" r:id="rId15"/>
        </w:object>
      </w:r>
      <w:r w:rsidRPr="006C4C52">
        <w:rPr>
          <w:rFonts w:cs="Times New Roman"/>
          <w:color w:val="000000" w:themeColor="text1"/>
          <w:szCs w:val="32"/>
        </w:rPr>
        <w:t>.</w:t>
      </w:r>
    </w:p>
    <w:p w:rsidR="004020A3" w:rsidRPr="006C4C52" w:rsidRDefault="004020A3" w:rsidP="004020A3">
      <w:pPr>
        <w:spacing w:line="240" w:lineRule="auto"/>
        <w:rPr>
          <w:rFonts w:cs="Times New Roman"/>
          <w:color w:val="000000" w:themeColor="text1"/>
          <w:szCs w:val="32"/>
        </w:rPr>
      </w:pPr>
      <w:r w:rsidRPr="006C4C52">
        <w:rPr>
          <w:rFonts w:cs="Times New Roman"/>
          <w:color w:val="000000" w:themeColor="text1"/>
          <w:szCs w:val="32"/>
        </w:rPr>
        <w:t>2.3 Trading</w:t>
      </w:r>
    </w:p>
    <w:p w:rsidR="00D11E9C" w:rsidRDefault="004020A3" w:rsidP="00DC3B5C">
      <w:pPr>
        <w:spacing w:line="240" w:lineRule="auto"/>
        <w:rPr>
          <w:rFonts w:cs="Times New Roman"/>
          <w:color w:val="000000" w:themeColor="text1"/>
          <w:szCs w:val="32"/>
        </w:rPr>
      </w:pPr>
      <w:r w:rsidRPr="006C4C52">
        <w:rPr>
          <w:rFonts w:cs="Times New Roman"/>
          <w:color w:val="000000" w:themeColor="text1"/>
          <w:szCs w:val="32"/>
        </w:rPr>
        <w:t>Securities dealers make markets in FRNs. It traded over-the-counter. The biggest</w:t>
      </w:r>
      <w:r w:rsidR="00966E1C" w:rsidRPr="006C4C52">
        <w:rPr>
          <w:rFonts w:cs="Times New Roman"/>
          <w:color w:val="000000" w:themeColor="text1"/>
          <w:szCs w:val="32"/>
        </w:rPr>
        <w:t xml:space="preserve"> investors are banks. In the US unlike Europe</w:t>
      </w:r>
      <w:r w:rsidRPr="006C4C52">
        <w:rPr>
          <w:rFonts w:cs="Times New Roman"/>
          <w:color w:val="000000" w:themeColor="text1"/>
          <w:szCs w:val="32"/>
        </w:rPr>
        <w:t xml:space="preserve"> FRNs are mostly held to maturity, so the markets aren't as liquid. In the wholesale markets, FRNs are typically quoted as a sp</w:t>
      </w:r>
      <w:r w:rsidR="00966E1C" w:rsidRPr="006C4C52">
        <w:rPr>
          <w:rFonts w:cs="Times New Roman"/>
          <w:color w:val="000000" w:themeColor="text1"/>
          <w:szCs w:val="32"/>
        </w:rPr>
        <w:t>read over the reference rate</w:t>
      </w:r>
    </w:p>
    <w:p w:rsidR="00DC3B5C" w:rsidRPr="006C4C52" w:rsidRDefault="00DC3B5C" w:rsidP="00DC3B5C">
      <w:pPr>
        <w:spacing w:line="240" w:lineRule="auto"/>
        <w:rPr>
          <w:rFonts w:cs="Times New Roman"/>
          <w:color w:val="000000" w:themeColor="text1"/>
          <w:szCs w:val="32"/>
        </w:rPr>
      </w:pPr>
      <w:r w:rsidRPr="006C4C52">
        <w:rPr>
          <w:rFonts w:cs="Times New Roman"/>
          <w:color w:val="000000" w:themeColor="text1"/>
          <w:szCs w:val="32"/>
        </w:rPr>
        <w:lastRenderedPageBreak/>
        <w:t>2.4 Risk</w:t>
      </w:r>
    </w:p>
    <w:p w:rsidR="00DC3B5C" w:rsidRPr="006C4C52" w:rsidRDefault="00DC3B5C" w:rsidP="00DC3B5C">
      <w:pPr>
        <w:spacing w:line="240" w:lineRule="auto"/>
        <w:rPr>
          <w:rFonts w:cs="Times New Roman"/>
          <w:color w:val="000000" w:themeColor="text1"/>
          <w:szCs w:val="32"/>
        </w:rPr>
      </w:pPr>
      <w:r w:rsidRPr="006C4C52">
        <w:rPr>
          <w:rFonts w:cs="Times New Roman"/>
          <w:color w:val="000000" w:themeColor="text1"/>
          <w:szCs w:val="32"/>
        </w:rPr>
        <w:t>FRN has a bond duration close to zero, and its price shows very low sensitivity to changes in market rates. When market rates rise, the expected coupons of the FRN increase in line with the increase in forward rates, which means its price remains constant. As FRNs are almost immune to interest rate risk, they are considered conservative investments for investors who believe market rates will increase.</w:t>
      </w:r>
    </w:p>
    <w:p w:rsidR="00DC3B5C" w:rsidRPr="006C4C52" w:rsidRDefault="00DC3B5C" w:rsidP="00DC3B5C">
      <w:pPr>
        <w:spacing w:line="240" w:lineRule="auto"/>
        <w:rPr>
          <w:rFonts w:cs="Times New Roman"/>
          <w:color w:val="000000" w:themeColor="text1"/>
          <w:szCs w:val="32"/>
        </w:rPr>
      </w:pPr>
      <w:r w:rsidRPr="006C4C52">
        <w:rPr>
          <w:rFonts w:cs="Times New Roman"/>
          <w:color w:val="000000" w:themeColor="text1"/>
          <w:szCs w:val="32"/>
        </w:rPr>
        <w:t>2.5 Methodology</w:t>
      </w:r>
    </w:p>
    <w:p w:rsidR="00185D62" w:rsidRPr="006C4C52" w:rsidRDefault="008E043D" w:rsidP="00DC3B5C">
      <w:pPr>
        <w:spacing w:line="240" w:lineRule="auto"/>
        <w:rPr>
          <w:rFonts w:cs="Times New Roman"/>
          <w:color w:val="000000" w:themeColor="text1"/>
          <w:szCs w:val="32"/>
        </w:rPr>
      </w:pPr>
      <w:r w:rsidRPr="006C4C52">
        <w:rPr>
          <w:rFonts w:cs="Times New Roman"/>
          <w:color w:val="000000" w:themeColor="text1"/>
          <w:szCs w:val="32"/>
        </w:rPr>
        <w:t>FRN Price/Yield calculations</w:t>
      </w:r>
    </w:p>
    <w:p w:rsidR="008E043D" w:rsidRPr="006C4C52" w:rsidRDefault="008E043D" w:rsidP="00DC3B5C">
      <w:pPr>
        <w:spacing w:line="240" w:lineRule="auto"/>
        <w:rPr>
          <w:rFonts w:cs="Times New Roman"/>
          <w:color w:val="000000" w:themeColor="text1"/>
          <w:szCs w:val="32"/>
        </w:rPr>
      </w:pPr>
      <w:r w:rsidRPr="006C4C52">
        <w:rPr>
          <w:rFonts w:cs="Times New Roman"/>
          <w:color w:val="000000" w:themeColor="text1"/>
          <w:szCs w:val="32"/>
        </w:rPr>
        <w:t xml:space="preserve">Floating rate note are valued in exactly the same way as a standard fixed-coupon bond, ie discounting the future coupon payment from the FRN back to the settlement date, there are however at least two complications associated with applying the generic bond formula to an FRN, and both relate to the determination of the uncertain future coupon amounts: </w:t>
      </w:r>
    </w:p>
    <w:p w:rsidR="006C3E60" w:rsidRPr="006C4C52" w:rsidRDefault="008E043D" w:rsidP="006C3E60">
      <w:pPr>
        <w:pStyle w:val="ListParagraph"/>
        <w:numPr>
          <w:ilvl w:val="0"/>
          <w:numId w:val="27"/>
        </w:numPr>
        <w:spacing w:line="240" w:lineRule="auto"/>
        <w:rPr>
          <w:rFonts w:cs="Times New Roman"/>
          <w:color w:val="000000" w:themeColor="text1"/>
          <w:szCs w:val="32"/>
        </w:rPr>
      </w:pPr>
      <w:r w:rsidRPr="006C4C52">
        <w:rPr>
          <w:rFonts w:cs="Times New Roman"/>
          <w:color w:val="000000" w:themeColor="text1"/>
          <w:szCs w:val="32"/>
        </w:rPr>
        <w:t>Unknown Coupon Periods: The main future of FRN is that the coupon rate for each coupon payment period is determined with reference to the value of an index at the beginning of each period. At any giving valuation d</w:t>
      </w:r>
      <w:r w:rsidR="006C3E60" w:rsidRPr="006C4C52">
        <w:rPr>
          <w:rFonts w:cs="Times New Roman"/>
          <w:color w:val="000000" w:themeColor="text1"/>
          <w:szCs w:val="32"/>
        </w:rPr>
        <w:t>ate it is unknown that these rate will be, hence they required to be forecasted based on a specified set of assumptions.</w:t>
      </w:r>
    </w:p>
    <w:p w:rsidR="00B2045E" w:rsidRPr="006C4C52" w:rsidRDefault="006C3E60" w:rsidP="008E043D">
      <w:pPr>
        <w:pStyle w:val="ListParagraph"/>
        <w:numPr>
          <w:ilvl w:val="0"/>
          <w:numId w:val="25"/>
        </w:numPr>
        <w:spacing w:line="240" w:lineRule="auto"/>
        <w:rPr>
          <w:rFonts w:cs="Times New Roman"/>
          <w:color w:val="000000" w:themeColor="text1"/>
          <w:szCs w:val="32"/>
        </w:rPr>
      </w:pPr>
      <w:r w:rsidRPr="006C4C52">
        <w:rPr>
          <w:rFonts w:cs="Times New Roman"/>
          <w:color w:val="000000" w:themeColor="text1"/>
          <w:szCs w:val="32"/>
        </w:rPr>
        <w:t xml:space="preserve">Choice of coupon payment Date: For vanilla fixed-coupon bonds, the market standard assumption is that each coupon period has an equal length, and this in part gives rise to a coupon amount that is also constant. The actual cash flows for </w:t>
      </w:r>
      <w:r w:rsidRPr="006C4C52">
        <w:rPr>
          <w:rFonts w:cs="Times New Roman"/>
          <w:color w:val="000000" w:themeColor="text1"/>
          <w:position w:val="-6"/>
          <w:szCs w:val="32"/>
        </w:rPr>
        <w:object w:dxaOrig="680" w:dyaOrig="279">
          <v:shape id="_x0000_i1031" type="#_x0000_t75" style="width:33.5pt;height:14.25pt" o:ole="">
            <v:imagedata r:id="rId16" o:title=""/>
          </v:shape>
          <o:OLEObject Type="Embed" ProgID="Equation.DSMT4" ShapeID="_x0000_i1031" DrawAspect="Content" ObjectID="_1353872781" r:id="rId17"/>
        </w:object>
      </w:r>
      <w:r w:rsidR="00B2045E" w:rsidRPr="006C4C52">
        <w:rPr>
          <w:rFonts w:cs="Times New Roman"/>
          <w:color w:val="000000" w:themeColor="text1"/>
          <w:szCs w:val="32"/>
        </w:rPr>
        <w:t xml:space="preserve">are dependent on the length of the coupon period. This means that even if the coupon rate is constant, the coupon amount will differ across the life of the note. Calculation of price and yield of </w:t>
      </w:r>
      <w:r w:rsidR="00B2045E" w:rsidRPr="006C4C52">
        <w:rPr>
          <w:rFonts w:cs="Times New Roman"/>
          <w:color w:val="000000" w:themeColor="text1"/>
          <w:position w:val="-6"/>
          <w:szCs w:val="32"/>
        </w:rPr>
        <w:object w:dxaOrig="680" w:dyaOrig="279">
          <v:shape id="_x0000_i1032" type="#_x0000_t75" style="width:33.5pt;height:14.25pt" o:ole="">
            <v:imagedata r:id="rId16" o:title=""/>
          </v:shape>
          <o:OLEObject Type="Embed" ProgID="Equation.DSMT4" ShapeID="_x0000_i1032" DrawAspect="Content" ObjectID="_1353872782" r:id="rId18"/>
        </w:object>
      </w:r>
      <w:r w:rsidR="00B2045E" w:rsidRPr="006C4C52">
        <w:rPr>
          <w:rFonts w:cs="Times New Roman"/>
          <w:color w:val="000000" w:themeColor="text1"/>
          <w:szCs w:val="32"/>
        </w:rPr>
        <w:t>can therefore be based on different assumptions regarding coupon payment date.</w:t>
      </w:r>
    </w:p>
    <w:p w:rsidR="00A35A6F" w:rsidRPr="006C4C52" w:rsidRDefault="00B2045E" w:rsidP="00B2045E">
      <w:pPr>
        <w:pStyle w:val="ListParagraph"/>
        <w:spacing w:line="240" w:lineRule="auto"/>
        <w:rPr>
          <w:rFonts w:cs="Times New Roman"/>
          <w:color w:val="000000" w:themeColor="text1"/>
          <w:szCs w:val="32"/>
        </w:rPr>
      </w:pPr>
      <w:r w:rsidRPr="006C4C52">
        <w:rPr>
          <w:rFonts w:cs="Times New Roman"/>
          <w:color w:val="000000" w:themeColor="text1"/>
          <w:szCs w:val="32"/>
        </w:rPr>
        <w:t xml:space="preserve">To lay emphasis on the last point, note that in general the coupon amount for the </w:t>
      </w:r>
      <w:r w:rsidRPr="006C4C52">
        <w:rPr>
          <w:rFonts w:cs="Times New Roman"/>
          <w:color w:val="000000" w:themeColor="text1"/>
          <w:position w:val="-6"/>
          <w:szCs w:val="32"/>
        </w:rPr>
        <w:object w:dxaOrig="480" w:dyaOrig="320">
          <v:shape id="_x0000_i1033" type="#_x0000_t75" style="width:24.3pt;height:15.9pt" o:ole="">
            <v:imagedata r:id="rId19" o:title=""/>
          </v:shape>
          <o:OLEObject Type="Embed" ProgID="Equation.DSMT4" ShapeID="_x0000_i1033" DrawAspect="Content" ObjectID="_1353872783" r:id="rId20"/>
        </w:object>
      </w:r>
      <w:r w:rsidRPr="006C4C52">
        <w:rPr>
          <w:rFonts w:cs="Times New Roman"/>
          <w:color w:val="000000" w:themeColor="text1"/>
          <w:szCs w:val="32"/>
        </w:rPr>
        <w:t xml:space="preserve">coupon period of an FRN(per $1000 face </w:t>
      </w:r>
      <w:r w:rsidRPr="006C4C52">
        <w:rPr>
          <w:rFonts w:cs="Times New Roman"/>
          <w:color w:val="000000" w:themeColor="text1"/>
          <w:szCs w:val="32"/>
        </w:rPr>
        <w:lastRenderedPageBreak/>
        <w:t xml:space="preserve">value), assuming that the rate reset frequency and the payment </w:t>
      </w:r>
      <w:r w:rsidR="00A35A6F" w:rsidRPr="006C4C52">
        <w:rPr>
          <w:rFonts w:cs="Times New Roman"/>
          <w:color w:val="000000" w:themeColor="text1"/>
          <w:szCs w:val="32"/>
        </w:rPr>
        <w:t>frequency are the same, is computed as:</w:t>
      </w:r>
    </w:p>
    <w:p w:rsidR="00DC3B5C" w:rsidRPr="006C4C52" w:rsidRDefault="00A35A6F" w:rsidP="00A35A6F">
      <w:pPr>
        <w:pStyle w:val="ListParagraph"/>
        <w:spacing w:line="240" w:lineRule="auto"/>
        <w:jc w:val="center"/>
        <w:rPr>
          <w:rFonts w:cs="Times New Roman"/>
          <w:color w:val="000000" w:themeColor="text1"/>
          <w:szCs w:val="32"/>
        </w:rPr>
      </w:pPr>
      <w:r w:rsidRPr="006C4C52">
        <w:rPr>
          <w:rFonts w:cs="Times New Roman"/>
          <w:color w:val="000000" w:themeColor="text1"/>
          <w:position w:val="-4"/>
          <w:szCs w:val="32"/>
        </w:rPr>
        <w:object w:dxaOrig="180" w:dyaOrig="279">
          <v:shape id="_x0000_i1034" type="#_x0000_t75" style="width:9.2pt;height:14.25pt" o:ole="">
            <v:imagedata r:id="rId21" o:title=""/>
          </v:shape>
          <o:OLEObject Type="Embed" ProgID="Equation.DSMT4" ShapeID="_x0000_i1034" DrawAspect="Content" ObjectID="_1353872784" r:id="rId22"/>
        </w:object>
      </w:r>
      <w:r w:rsidRPr="006C4C52">
        <w:rPr>
          <w:rFonts w:cs="Times New Roman"/>
          <w:color w:val="000000" w:themeColor="text1"/>
          <w:position w:val="-30"/>
          <w:szCs w:val="32"/>
        </w:rPr>
        <w:object w:dxaOrig="3500" w:dyaOrig="720">
          <v:shape id="_x0000_i1035" type="#_x0000_t75" style="width:175pt;height:36pt" o:ole="">
            <v:imagedata r:id="rId23" o:title=""/>
          </v:shape>
          <o:OLEObject Type="Embed" ProgID="Equation.DSMT4" ShapeID="_x0000_i1035" DrawAspect="Content" ObjectID="_1353872785" r:id="rId24"/>
        </w:object>
      </w:r>
    </w:p>
    <w:p w:rsidR="00A35A6F" w:rsidRPr="006C4C52" w:rsidRDefault="00A35A6F" w:rsidP="00A35A6F">
      <w:pPr>
        <w:pStyle w:val="ListParagraph"/>
        <w:spacing w:line="240" w:lineRule="auto"/>
        <w:rPr>
          <w:rFonts w:cs="Times New Roman"/>
          <w:color w:val="000000" w:themeColor="text1"/>
          <w:szCs w:val="32"/>
        </w:rPr>
      </w:pPr>
      <w:r w:rsidRPr="006C4C52">
        <w:rPr>
          <w:rFonts w:cs="Times New Roman"/>
          <w:color w:val="000000" w:themeColor="text1"/>
          <w:szCs w:val="32"/>
        </w:rPr>
        <w:t xml:space="preserve">Where  </w:t>
      </w:r>
    </w:p>
    <w:p w:rsidR="00A35A6F" w:rsidRPr="006C4C52" w:rsidRDefault="00A35A6F" w:rsidP="00A35A6F">
      <w:pPr>
        <w:pStyle w:val="ListParagraph"/>
        <w:spacing w:line="240" w:lineRule="auto"/>
        <w:rPr>
          <w:rFonts w:cs="Times New Roman"/>
          <w:color w:val="000000" w:themeColor="text1"/>
          <w:szCs w:val="32"/>
        </w:rPr>
      </w:pPr>
      <w:r w:rsidRPr="006C4C52">
        <w:rPr>
          <w:rFonts w:cs="Times New Roman"/>
          <w:color w:val="000000" w:themeColor="text1"/>
          <w:position w:val="-18"/>
          <w:szCs w:val="32"/>
        </w:rPr>
        <w:object w:dxaOrig="639" w:dyaOrig="480">
          <v:shape id="_x0000_i1036" type="#_x0000_t75" style="width:32.65pt;height:24.3pt" o:ole="">
            <v:imagedata r:id="rId25" o:title=""/>
          </v:shape>
          <o:OLEObject Type="Embed" ProgID="Equation.DSMT4" ShapeID="_x0000_i1036" DrawAspect="Content" ObjectID="_1353872786" r:id="rId26"/>
        </w:object>
      </w:r>
      <w:r w:rsidRPr="006C4C52">
        <w:rPr>
          <w:rFonts w:cs="Times New Roman"/>
          <w:color w:val="000000" w:themeColor="text1"/>
          <w:szCs w:val="32"/>
        </w:rPr>
        <w:t xml:space="preserve">coupon amount for the </w:t>
      </w:r>
      <w:r w:rsidRPr="006C4C52">
        <w:rPr>
          <w:rFonts w:cs="Times New Roman"/>
          <w:color w:val="000000" w:themeColor="text1"/>
          <w:position w:val="-6"/>
          <w:szCs w:val="32"/>
        </w:rPr>
        <w:object w:dxaOrig="480" w:dyaOrig="320">
          <v:shape id="_x0000_i1037" type="#_x0000_t75" style="width:24.3pt;height:15.9pt" o:ole="">
            <v:imagedata r:id="rId19" o:title=""/>
          </v:shape>
          <o:OLEObject Type="Embed" ProgID="Equation.DSMT4" ShapeID="_x0000_i1037" DrawAspect="Content" ObjectID="_1353872787" r:id="rId27"/>
        </w:object>
      </w:r>
      <w:r w:rsidRPr="006C4C52">
        <w:rPr>
          <w:rFonts w:cs="Times New Roman"/>
          <w:color w:val="000000" w:themeColor="text1"/>
          <w:szCs w:val="32"/>
        </w:rPr>
        <w:t>coupon period.</w:t>
      </w:r>
    </w:p>
    <w:p w:rsidR="00A35A6F" w:rsidRPr="006C4C52" w:rsidRDefault="00A35A6F" w:rsidP="00A35A6F">
      <w:pPr>
        <w:pStyle w:val="ListParagraph"/>
        <w:spacing w:line="240" w:lineRule="auto"/>
        <w:rPr>
          <w:rFonts w:cs="Times New Roman"/>
          <w:color w:val="000000" w:themeColor="text1"/>
          <w:szCs w:val="32"/>
        </w:rPr>
      </w:pPr>
      <w:r w:rsidRPr="006C4C52">
        <w:rPr>
          <w:rFonts w:cs="Times New Roman"/>
          <w:color w:val="000000" w:themeColor="text1"/>
          <w:position w:val="-26"/>
          <w:szCs w:val="32"/>
        </w:rPr>
        <w:object w:dxaOrig="680" w:dyaOrig="540">
          <v:shape id="_x0000_i1038" type="#_x0000_t75" style="width:33.5pt;height:26.8pt" o:ole="">
            <v:imagedata r:id="rId28" o:title=""/>
          </v:shape>
          <o:OLEObject Type="Embed" ProgID="Equation.DSMT4" ShapeID="_x0000_i1038" DrawAspect="Content" ObjectID="_1353872788" r:id="rId29"/>
        </w:object>
      </w:r>
      <w:r w:rsidRPr="006C4C52">
        <w:rPr>
          <w:rFonts w:cs="Times New Roman"/>
          <w:color w:val="000000" w:themeColor="text1"/>
          <w:szCs w:val="32"/>
        </w:rPr>
        <w:t xml:space="preserve">index level (as a percentage) as at the observation date for the </w:t>
      </w:r>
      <w:r w:rsidRPr="006C4C52">
        <w:rPr>
          <w:rFonts w:cs="Times New Roman"/>
          <w:color w:val="000000" w:themeColor="text1"/>
          <w:position w:val="-6"/>
          <w:szCs w:val="32"/>
        </w:rPr>
        <w:object w:dxaOrig="480" w:dyaOrig="320">
          <v:shape id="_x0000_i1039" type="#_x0000_t75" style="width:24.3pt;height:15.9pt" o:ole="">
            <v:imagedata r:id="rId19" o:title=""/>
          </v:shape>
          <o:OLEObject Type="Embed" ProgID="Equation.DSMT4" ShapeID="_x0000_i1039" DrawAspect="Content" ObjectID="_1353872789" r:id="rId30"/>
        </w:object>
      </w:r>
      <w:r w:rsidRPr="006C4C52">
        <w:rPr>
          <w:rFonts w:cs="Times New Roman"/>
          <w:color w:val="000000" w:themeColor="text1"/>
          <w:szCs w:val="32"/>
        </w:rPr>
        <w:t xml:space="preserve"> reset</w:t>
      </w:r>
    </w:p>
    <w:p w:rsidR="00A35A6F" w:rsidRPr="006C4C52" w:rsidRDefault="00A35A6F" w:rsidP="00A35A6F">
      <w:pPr>
        <w:pStyle w:val="ListParagraph"/>
        <w:spacing w:line="240" w:lineRule="auto"/>
        <w:rPr>
          <w:rFonts w:cs="Times New Roman"/>
          <w:color w:val="000000" w:themeColor="text1"/>
          <w:szCs w:val="32"/>
        </w:rPr>
      </w:pPr>
      <w:r w:rsidRPr="006C4C52">
        <w:rPr>
          <w:rFonts w:cs="Times New Roman"/>
          <w:color w:val="000000" w:themeColor="text1"/>
          <w:position w:val="-22"/>
          <w:szCs w:val="32"/>
        </w:rPr>
        <w:object w:dxaOrig="820" w:dyaOrig="460">
          <v:shape id="_x0000_i1040" type="#_x0000_t75" style="width:41pt;height:23.45pt" o:ole="">
            <v:imagedata r:id="rId31" o:title=""/>
          </v:shape>
          <o:OLEObject Type="Embed" ProgID="Equation.DSMT4" ShapeID="_x0000_i1040" DrawAspect="Content" ObjectID="_1353872790" r:id="rId32"/>
        </w:object>
      </w:r>
      <w:r w:rsidRPr="006C4C52">
        <w:rPr>
          <w:rFonts w:cs="Times New Roman"/>
          <w:color w:val="000000" w:themeColor="text1"/>
          <w:szCs w:val="32"/>
        </w:rPr>
        <w:t>quoted margin (as a percentage) relative to the index level</w:t>
      </w:r>
    </w:p>
    <w:p w:rsidR="00A35A6F" w:rsidRPr="006C4C52" w:rsidRDefault="00504A69" w:rsidP="00A35A6F">
      <w:pPr>
        <w:pStyle w:val="ListParagraph"/>
        <w:spacing w:line="240" w:lineRule="auto"/>
        <w:rPr>
          <w:rFonts w:cs="Times New Roman"/>
          <w:color w:val="000000" w:themeColor="text1"/>
          <w:szCs w:val="32"/>
        </w:rPr>
      </w:pPr>
      <w:r w:rsidRPr="006C4C52">
        <w:rPr>
          <w:rFonts w:cs="Times New Roman"/>
          <w:color w:val="000000" w:themeColor="text1"/>
          <w:position w:val="-4"/>
          <w:szCs w:val="32"/>
        </w:rPr>
        <w:object w:dxaOrig="940" w:dyaOrig="340">
          <v:shape id="_x0000_i1041" type="#_x0000_t75" style="width:46.9pt;height:17.6pt" o:ole="">
            <v:imagedata r:id="rId33" o:title=""/>
          </v:shape>
          <o:OLEObject Type="Embed" ProgID="Equation.DSMT4" ShapeID="_x0000_i1041" DrawAspect="Content" ObjectID="_1353872791" r:id="rId34"/>
        </w:object>
      </w:r>
      <w:r w:rsidRPr="006C4C52">
        <w:rPr>
          <w:rFonts w:cs="Times New Roman"/>
          <w:color w:val="000000" w:themeColor="text1"/>
          <w:szCs w:val="32"/>
        </w:rPr>
        <w:t>number of days in the period, based on the selected accrual method.</w:t>
      </w:r>
    </w:p>
    <w:p w:rsidR="00504A69" w:rsidRPr="006C4C52" w:rsidRDefault="00504A69" w:rsidP="00A35A6F">
      <w:pPr>
        <w:pStyle w:val="ListParagraph"/>
        <w:spacing w:line="240" w:lineRule="auto"/>
        <w:rPr>
          <w:rFonts w:cs="Times New Roman"/>
          <w:color w:val="000000" w:themeColor="text1"/>
          <w:szCs w:val="32"/>
        </w:rPr>
      </w:pPr>
      <w:r w:rsidRPr="006C4C52">
        <w:rPr>
          <w:rFonts w:cs="Times New Roman"/>
          <w:color w:val="000000" w:themeColor="text1"/>
          <w:position w:val="-4"/>
          <w:szCs w:val="32"/>
        </w:rPr>
        <w:object w:dxaOrig="960" w:dyaOrig="340">
          <v:shape id="_x0000_i1042" type="#_x0000_t75" style="width:47.7pt;height:17.6pt" o:ole="">
            <v:imagedata r:id="rId35" o:title=""/>
          </v:shape>
          <o:OLEObject Type="Embed" ProgID="Equation.DSMT4" ShapeID="_x0000_i1042" DrawAspect="Content" ObjectID="_1353872792" r:id="rId36"/>
        </w:object>
      </w:r>
      <w:r w:rsidRPr="006C4C52">
        <w:rPr>
          <w:rFonts w:cs="Times New Roman"/>
          <w:color w:val="000000" w:themeColor="text1"/>
          <w:szCs w:val="32"/>
        </w:rPr>
        <w:t xml:space="preserve"> number of days in year, based on the selected accrual method.</w:t>
      </w:r>
    </w:p>
    <w:p w:rsidR="00504A69" w:rsidRPr="006C4C52" w:rsidRDefault="00504A69" w:rsidP="00A35A6F">
      <w:pPr>
        <w:pStyle w:val="ListParagraph"/>
        <w:spacing w:line="240" w:lineRule="auto"/>
        <w:rPr>
          <w:rFonts w:cs="Times New Roman"/>
          <w:color w:val="000000" w:themeColor="text1"/>
          <w:szCs w:val="32"/>
        </w:rPr>
      </w:pPr>
    </w:p>
    <w:p w:rsidR="00504A69" w:rsidRPr="006C4C52" w:rsidRDefault="00504A69" w:rsidP="00504A69">
      <w:pPr>
        <w:pStyle w:val="ListParagraph"/>
        <w:spacing w:line="240" w:lineRule="auto"/>
        <w:rPr>
          <w:rFonts w:cs="Times New Roman"/>
          <w:color w:val="000000" w:themeColor="text1"/>
          <w:szCs w:val="32"/>
        </w:rPr>
      </w:pPr>
      <w:r w:rsidRPr="006C4C52">
        <w:rPr>
          <w:rFonts w:cs="Times New Roman"/>
          <w:color w:val="000000" w:themeColor="text1"/>
          <w:szCs w:val="32"/>
        </w:rPr>
        <w:t xml:space="preserve">Quite clearly, the assumption regarding the treatment of coupon dates will potentially cause the calculated value of DIP to change across coupon periods. If the </w:t>
      </w:r>
      <w:r w:rsidR="003E74AB" w:rsidRPr="006C4C52">
        <w:rPr>
          <w:rFonts w:cs="Times New Roman"/>
          <w:color w:val="000000" w:themeColor="text1"/>
          <w:szCs w:val="32"/>
        </w:rPr>
        <w:t>‘actual’ number of payment date is used in the calculation, the resulting coupon periods length will differ and this will give rise to different coupon payments even if the refere</w:t>
      </w:r>
      <w:r w:rsidR="00257B19" w:rsidRPr="006C4C52">
        <w:rPr>
          <w:rFonts w:cs="Times New Roman"/>
          <w:color w:val="000000" w:themeColor="text1"/>
          <w:szCs w:val="32"/>
        </w:rPr>
        <w:t>nce rate is assumed to be the same for all reset dates.</w:t>
      </w:r>
    </w:p>
    <w:p w:rsidR="00257B19" w:rsidRPr="006C4C52" w:rsidRDefault="00257B19" w:rsidP="00504A69">
      <w:pPr>
        <w:pStyle w:val="ListParagraph"/>
        <w:spacing w:line="240" w:lineRule="auto"/>
        <w:rPr>
          <w:rFonts w:cs="Times New Roman"/>
          <w:color w:val="000000" w:themeColor="text1"/>
          <w:position w:val="-6"/>
          <w:szCs w:val="32"/>
        </w:rPr>
      </w:pPr>
      <w:r w:rsidRPr="006C4C52">
        <w:rPr>
          <w:rFonts w:cs="Times New Roman"/>
          <w:color w:val="000000" w:themeColor="text1"/>
          <w:szCs w:val="32"/>
        </w:rPr>
        <w:t xml:space="preserve">The price/yield calculations of </w:t>
      </w:r>
      <w:r w:rsidRPr="006C4C52">
        <w:rPr>
          <w:rFonts w:cs="Times New Roman"/>
          <w:color w:val="000000" w:themeColor="text1"/>
          <w:position w:val="-6"/>
          <w:szCs w:val="32"/>
        </w:rPr>
        <w:object w:dxaOrig="680" w:dyaOrig="279">
          <v:shape id="_x0000_i1043" type="#_x0000_t75" style="width:33.5pt;height:14.25pt" o:ole="">
            <v:imagedata r:id="rId16" o:title=""/>
          </v:shape>
          <o:OLEObject Type="Embed" ProgID="Equation.DSMT4" ShapeID="_x0000_i1043" DrawAspect="Content" ObjectID="_1353872793" r:id="rId37"/>
        </w:object>
      </w:r>
      <w:r w:rsidRPr="006C4C52">
        <w:rPr>
          <w:rFonts w:cs="Times New Roman"/>
          <w:color w:val="000000" w:themeColor="text1"/>
          <w:position w:val="-6"/>
          <w:szCs w:val="32"/>
        </w:rPr>
        <w:t>can be based upon three set of assumptions, which are</w:t>
      </w:r>
    </w:p>
    <w:p w:rsidR="00257B19" w:rsidRPr="006C4C52" w:rsidRDefault="00257B19" w:rsidP="00257B19">
      <w:pPr>
        <w:pStyle w:val="ListParagraph"/>
        <w:numPr>
          <w:ilvl w:val="0"/>
          <w:numId w:val="25"/>
        </w:numPr>
        <w:spacing w:line="240" w:lineRule="auto"/>
        <w:rPr>
          <w:rFonts w:cs="Times New Roman"/>
          <w:color w:val="000000" w:themeColor="text1"/>
          <w:szCs w:val="32"/>
        </w:rPr>
      </w:pPr>
      <w:r w:rsidRPr="006C4C52">
        <w:rPr>
          <w:rFonts w:cs="Times New Roman"/>
          <w:color w:val="000000" w:themeColor="text1"/>
          <w:szCs w:val="32"/>
        </w:rPr>
        <w:t>Equal coupon rates and equal coupon periods</w:t>
      </w:r>
    </w:p>
    <w:p w:rsidR="00257B19" w:rsidRPr="006C4C52" w:rsidRDefault="00257B19" w:rsidP="00257B19">
      <w:pPr>
        <w:pStyle w:val="ListParagraph"/>
        <w:numPr>
          <w:ilvl w:val="0"/>
          <w:numId w:val="25"/>
        </w:numPr>
        <w:spacing w:line="240" w:lineRule="auto"/>
        <w:rPr>
          <w:rFonts w:cs="Times New Roman"/>
          <w:color w:val="000000" w:themeColor="text1"/>
          <w:szCs w:val="32"/>
        </w:rPr>
      </w:pPr>
      <w:r w:rsidRPr="006C4C52">
        <w:rPr>
          <w:rFonts w:cs="Times New Roman"/>
          <w:color w:val="000000" w:themeColor="text1"/>
          <w:szCs w:val="32"/>
        </w:rPr>
        <w:t>Equal coupon rates and exact coupon periods</w:t>
      </w:r>
    </w:p>
    <w:p w:rsidR="003A26A6" w:rsidRPr="006C4C52" w:rsidRDefault="00257B19" w:rsidP="003A26A6">
      <w:pPr>
        <w:pStyle w:val="ListParagraph"/>
        <w:numPr>
          <w:ilvl w:val="0"/>
          <w:numId w:val="25"/>
        </w:numPr>
        <w:spacing w:line="240" w:lineRule="auto"/>
        <w:rPr>
          <w:rFonts w:cs="Times New Roman"/>
          <w:color w:val="000000" w:themeColor="text1"/>
          <w:szCs w:val="32"/>
        </w:rPr>
      </w:pPr>
      <w:r w:rsidRPr="006C4C52">
        <w:rPr>
          <w:rFonts w:cs="Times New Roman"/>
          <w:color w:val="000000" w:themeColor="text1"/>
          <w:szCs w:val="32"/>
        </w:rPr>
        <w:t>Differe</w:t>
      </w:r>
      <w:r w:rsidR="00882086" w:rsidRPr="006C4C52">
        <w:rPr>
          <w:rFonts w:cs="Times New Roman"/>
          <w:color w:val="000000" w:themeColor="text1"/>
          <w:szCs w:val="32"/>
        </w:rPr>
        <w:t xml:space="preserve">nt </w:t>
      </w:r>
      <w:r w:rsidRPr="006C4C52">
        <w:rPr>
          <w:rFonts w:cs="Times New Roman"/>
          <w:color w:val="000000" w:themeColor="text1"/>
          <w:szCs w:val="32"/>
        </w:rPr>
        <w:t>coupon rates and exact coupon periods</w:t>
      </w:r>
    </w:p>
    <w:p w:rsidR="003A26A6" w:rsidRPr="006C4C52" w:rsidRDefault="003A26A6" w:rsidP="003A26A6">
      <w:pPr>
        <w:spacing w:line="240" w:lineRule="auto"/>
        <w:rPr>
          <w:rFonts w:cs="Times New Roman"/>
          <w:color w:val="000000" w:themeColor="text1"/>
          <w:szCs w:val="32"/>
        </w:rPr>
      </w:pPr>
      <w:r w:rsidRPr="006C4C52">
        <w:rPr>
          <w:rFonts w:cs="Times New Roman"/>
          <w:color w:val="000000" w:themeColor="text1"/>
          <w:szCs w:val="32"/>
        </w:rPr>
        <w:t>In this our report we will write about different coupon rates and exact coupon periods.</w:t>
      </w:r>
    </w:p>
    <w:p w:rsidR="003A26A6" w:rsidRPr="006C4C52" w:rsidRDefault="003A26A6" w:rsidP="003A26A6">
      <w:pPr>
        <w:spacing w:line="240" w:lineRule="auto"/>
        <w:rPr>
          <w:rFonts w:cs="Times New Roman"/>
          <w:color w:val="000000" w:themeColor="text1"/>
          <w:szCs w:val="32"/>
        </w:rPr>
      </w:pPr>
      <w:r w:rsidRPr="006C4C52">
        <w:rPr>
          <w:rFonts w:cs="Times New Roman"/>
          <w:color w:val="000000" w:themeColor="text1"/>
          <w:szCs w:val="32"/>
        </w:rPr>
        <w:t>Different Coupon Rates and Exact Coupon Periods</w:t>
      </w:r>
    </w:p>
    <w:p w:rsidR="003A26A6" w:rsidRPr="006C4C52" w:rsidRDefault="003A26A6" w:rsidP="003A26A6">
      <w:pPr>
        <w:spacing w:line="240" w:lineRule="auto"/>
        <w:rPr>
          <w:rFonts w:cs="Times New Roman"/>
          <w:color w:val="000000" w:themeColor="text1"/>
          <w:szCs w:val="32"/>
        </w:rPr>
      </w:pPr>
      <w:r w:rsidRPr="006C4C52">
        <w:rPr>
          <w:rFonts w:cs="Times New Roman"/>
          <w:color w:val="000000" w:themeColor="text1"/>
          <w:szCs w:val="32"/>
        </w:rPr>
        <w:t xml:space="preserve">This valuation approach requires the availability of an appropriate curve from which from which forecasts for all future rate resets can be derived. </w:t>
      </w:r>
      <w:r w:rsidRPr="006C4C52">
        <w:rPr>
          <w:rFonts w:cs="Times New Roman"/>
          <w:color w:val="000000" w:themeColor="text1"/>
          <w:szCs w:val="32"/>
        </w:rPr>
        <w:lastRenderedPageBreak/>
        <w:t>These rates, or those derived from a separate curve, are also used as the ‘base’ rates for the discount factors used to</w:t>
      </w:r>
      <w:r w:rsidR="00FD75D6" w:rsidRPr="006C4C52">
        <w:rPr>
          <w:rFonts w:cs="Times New Roman"/>
          <w:color w:val="000000" w:themeColor="text1"/>
          <w:szCs w:val="32"/>
        </w:rPr>
        <w:t xml:space="preserve"> </w:t>
      </w:r>
      <w:r w:rsidRPr="006C4C52">
        <w:rPr>
          <w:rFonts w:cs="Times New Roman"/>
          <w:color w:val="000000" w:themeColor="text1"/>
          <w:szCs w:val="32"/>
        </w:rPr>
        <w:t>compute the present</w:t>
      </w:r>
      <w:r w:rsidR="00FD75D6" w:rsidRPr="006C4C52">
        <w:rPr>
          <w:rFonts w:cs="Times New Roman"/>
          <w:color w:val="000000" w:themeColor="text1"/>
          <w:szCs w:val="32"/>
        </w:rPr>
        <w:t xml:space="preserve"> value of each coupon payment.</w:t>
      </w:r>
    </w:p>
    <w:p w:rsidR="009F6D7D" w:rsidRPr="006C4C52" w:rsidRDefault="009F6D7D" w:rsidP="000F55AC">
      <w:pPr>
        <w:spacing w:line="240" w:lineRule="auto"/>
        <w:rPr>
          <w:rFonts w:cs="Times New Roman"/>
          <w:color w:val="000000" w:themeColor="text1"/>
          <w:szCs w:val="32"/>
        </w:rPr>
      </w:pPr>
      <w:r w:rsidRPr="006C4C52">
        <w:rPr>
          <w:rFonts w:cs="Times New Roman"/>
          <w:color w:val="000000" w:themeColor="text1"/>
          <w:szCs w:val="32"/>
        </w:rPr>
        <w:t>The dirty price from FRN under this pricing approach can still be calculated using the pricing equations under the equal/exact assumption, but with some redefinitions for the coupon amount formulas. The equation is</w:t>
      </w:r>
    </w:p>
    <w:p w:rsidR="000F55AC" w:rsidRPr="006C4C52" w:rsidRDefault="000F55AC" w:rsidP="000F55AC">
      <w:pPr>
        <w:spacing w:line="240" w:lineRule="auto"/>
        <w:jc w:val="center"/>
        <w:rPr>
          <w:rFonts w:cs="Times New Roman"/>
          <w:color w:val="000000" w:themeColor="text1"/>
          <w:szCs w:val="32"/>
        </w:rPr>
      </w:pPr>
      <w:r w:rsidRPr="006C4C52">
        <w:rPr>
          <w:rFonts w:cs="Times New Roman"/>
          <w:color w:val="000000" w:themeColor="text1"/>
          <w:position w:val="-94"/>
          <w:szCs w:val="32"/>
        </w:rPr>
        <w:object w:dxaOrig="7660" w:dyaOrig="2000">
          <v:shape id="_x0000_i1044" type="#_x0000_t75" style="width:383.45pt;height:99.65pt" o:ole="">
            <v:imagedata r:id="rId38" o:title=""/>
          </v:shape>
          <o:OLEObject Type="Embed" ProgID="Equation.DSMT4" ShapeID="_x0000_i1044" DrawAspect="Content" ObjectID="_1353872794" r:id="rId39"/>
        </w:object>
      </w:r>
    </w:p>
    <w:p w:rsidR="00BC3C8A" w:rsidRPr="006C4C52" w:rsidRDefault="00BC3C8A" w:rsidP="009F6D7D">
      <w:pPr>
        <w:spacing w:line="240" w:lineRule="auto"/>
        <w:rPr>
          <w:rFonts w:cs="Times New Roman"/>
          <w:color w:val="000000" w:themeColor="text1"/>
          <w:szCs w:val="32"/>
        </w:rPr>
      </w:pPr>
      <w:r w:rsidRPr="006C4C52">
        <w:rPr>
          <w:rFonts w:cs="Times New Roman"/>
          <w:color w:val="000000" w:themeColor="text1"/>
          <w:szCs w:val="32"/>
        </w:rPr>
        <w:t>If the rate reset frequency is the same as the payment frequency, than coupon amount are determined as</w:t>
      </w:r>
    </w:p>
    <w:p w:rsidR="00BC3C8A" w:rsidRPr="006C4C52" w:rsidRDefault="00BC3C8A" w:rsidP="00BC3C8A">
      <w:pPr>
        <w:spacing w:line="240" w:lineRule="auto"/>
        <w:jc w:val="center"/>
        <w:rPr>
          <w:rFonts w:cs="Times New Roman"/>
          <w:color w:val="000000" w:themeColor="text1"/>
          <w:szCs w:val="32"/>
        </w:rPr>
      </w:pPr>
      <w:r w:rsidRPr="006C4C52">
        <w:rPr>
          <w:rFonts w:cs="Times New Roman"/>
          <w:color w:val="000000" w:themeColor="text1"/>
          <w:position w:val="-36"/>
          <w:szCs w:val="32"/>
        </w:rPr>
        <w:object w:dxaOrig="2659" w:dyaOrig="840">
          <v:shape id="_x0000_i1045" type="#_x0000_t75" style="width:133.1pt;height:41.85pt" o:ole="">
            <v:imagedata r:id="rId40" o:title=""/>
          </v:shape>
          <o:OLEObject Type="Embed" ProgID="Equation.DSMT4" ShapeID="_x0000_i1045" DrawAspect="Content" ObjectID="_1353872795" r:id="rId41"/>
        </w:object>
      </w:r>
    </w:p>
    <w:p w:rsidR="00BC3C8A" w:rsidRPr="006C4C52" w:rsidRDefault="000F55AC" w:rsidP="00BC3C8A">
      <w:pPr>
        <w:spacing w:line="240" w:lineRule="auto"/>
        <w:jc w:val="center"/>
        <w:rPr>
          <w:rFonts w:cs="Times New Roman"/>
          <w:color w:val="000000" w:themeColor="text1"/>
          <w:szCs w:val="32"/>
        </w:rPr>
      </w:pPr>
      <w:r w:rsidRPr="006C4C52">
        <w:rPr>
          <w:rFonts w:cs="Times New Roman"/>
          <w:color w:val="000000" w:themeColor="text1"/>
          <w:position w:val="-34"/>
          <w:szCs w:val="32"/>
        </w:rPr>
        <w:object w:dxaOrig="2700" w:dyaOrig="800">
          <v:shape id="_x0000_i1046" type="#_x0000_t75" style="width:134.8pt;height:40.2pt" o:ole="">
            <v:imagedata r:id="rId42" o:title=""/>
          </v:shape>
          <o:OLEObject Type="Embed" ProgID="Equation.DSMT4" ShapeID="_x0000_i1046" DrawAspect="Content" ObjectID="_1353872796" r:id="rId43"/>
        </w:object>
      </w:r>
    </w:p>
    <w:p w:rsidR="00BC3C8A" w:rsidRPr="006C4C52" w:rsidRDefault="000F55AC" w:rsidP="00BC3C8A">
      <w:pPr>
        <w:spacing w:line="240" w:lineRule="auto"/>
        <w:rPr>
          <w:rFonts w:cs="Times New Roman"/>
          <w:color w:val="000000" w:themeColor="text1"/>
          <w:szCs w:val="32"/>
        </w:rPr>
      </w:pPr>
      <w:r w:rsidRPr="006C4C52">
        <w:rPr>
          <w:rFonts w:cs="Times New Roman"/>
          <w:color w:val="000000" w:themeColor="text1"/>
          <w:szCs w:val="32"/>
        </w:rPr>
        <w:t xml:space="preserve">Where </w:t>
      </w:r>
    </w:p>
    <w:p w:rsidR="000F55AC" w:rsidRPr="006C4C52" w:rsidRDefault="000F55AC" w:rsidP="00BC3C8A">
      <w:pPr>
        <w:spacing w:line="240" w:lineRule="auto"/>
        <w:rPr>
          <w:rFonts w:cs="Times New Roman"/>
          <w:color w:val="000000" w:themeColor="text1"/>
          <w:szCs w:val="32"/>
        </w:rPr>
      </w:pPr>
      <w:r w:rsidRPr="006C4C52">
        <w:rPr>
          <w:rFonts w:cs="Times New Roman"/>
          <w:color w:val="000000" w:themeColor="text1"/>
          <w:position w:val="-18"/>
          <w:szCs w:val="32"/>
        </w:rPr>
        <w:object w:dxaOrig="540" w:dyaOrig="420">
          <v:shape id="_x0000_i1047" type="#_x0000_t75" style="width:26.8pt;height:20.95pt" o:ole="">
            <v:imagedata r:id="rId44" o:title=""/>
          </v:shape>
          <o:OLEObject Type="Embed" ProgID="Equation.DSMT4" ShapeID="_x0000_i1047" DrawAspect="Content" ObjectID="_1353872797" r:id="rId45"/>
        </w:object>
      </w:r>
      <w:r w:rsidRPr="006C4C52">
        <w:rPr>
          <w:rFonts w:cs="Times New Roman"/>
          <w:color w:val="000000" w:themeColor="text1"/>
          <w:szCs w:val="32"/>
        </w:rPr>
        <w:t>the observed rate reset at the preceding rate reset date</w:t>
      </w:r>
    </w:p>
    <w:p w:rsidR="000F55AC" w:rsidRPr="006C4C52" w:rsidRDefault="000F55AC" w:rsidP="00BC3C8A">
      <w:pPr>
        <w:spacing w:line="240" w:lineRule="auto"/>
        <w:rPr>
          <w:rFonts w:cs="Times New Roman"/>
          <w:color w:val="000000" w:themeColor="text1"/>
          <w:position w:val="-6"/>
          <w:szCs w:val="32"/>
        </w:rPr>
      </w:pPr>
      <w:r w:rsidRPr="006C4C52">
        <w:rPr>
          <w:rFonts w:cs="Times New Roman"/>
          <w:color w:val="000000" w:themeColor="text1"/>
          <w:position w:val="-18"/>
          <w:szCs w:val="32"/>
        </w:rPr>
        <w:object w:dxaOrig="639" w:dyaOrig="560">
          <v:shape id="_x0000_i1048" type="#_x0000_t75" style="width:31.8pt;height:27.65pt" o:ole="">
            <v:imagedata r:id="rId46" o:title=""/>
          </v:shape>
          <o:OLEObject Type="Embed" ProgID="Equation.DSMT4" ShapeID="_x0000_i1048" DrawAspect="Content" ObjectID="_1353872798" r:id="rId47"/>
        </w:object>
      </w:r>
      <w:r w:rsidRPr="006C4C52">
        <w:rPr>
          <w:rFonts w:cs="Times New Roman"/>
          <w:color w:val="000000" w:themeColor="text1"/>
          <w:szCs w:val="32"/>
        </w:rPr>
        <w:t xml:space="preserve">the forecast rate reset for the </w:t>
      </w:r>
      <w:r w:rsidRPr="006C4C52">
        <w:rPr>
          <w:rFonts w:cs="Times New Roman"/>
          <w:color w:val="000000" w:themeColor="text1"/>
          <w:position w:val="-6"/>
          <w:szCs w:val="32"/>
        </w:rPr>
        <w:object w:dxaOrig="480" w:dyaOrig="320">
          <v:shape id="_x0000_i1049" type="#_x0000_t75" style="width:24.3pt;height:15.9pt" o:ole="">
            <v:imagedata r:id="rId19" o:title=""/>
          </v:shape>
          <o:OLEObject Type="Embed" ProgID="Equation.DSMT4" ShapeID="_x0000_i1049" DrawAspect="Content" ObjectID="_1353872799" r:id="rId48"/>
        </w:object>
      </w:r>
      <w:r w:rsidRPr="006C4C52">
        <w:rPr>
          <w:rFonts w:cs="Times New Roman"/>
          <w:color w:val="000000" w:themeColor="text1"/>
          <w:position w:val="-6"/>
          <w:szCs w:val="32"/>
        </w:rPr>
        <w:t>rate reset date.</w:t>
      </w:r>
    </w:p>
    <w:p w:rsidR="000F55AC" w:rsidRPr="006C4C52" w:rsidRDefault="000F55AC" w:rsidP="000F55AC">
      <w:pPr>
        <w:spacing w:line="240" w:lineRule="auto"/>
        <w:rPr>
          <w:rFonts w:cs="Times New Roman"/>
          <w:color w:val="000000" w:themeColor="text1"/>
          <w:position w:val="-6"/>
          <w:szCs w:val="32"/>
        </w:rPr>
      </w:pPr>
      <w:r w:rsidRPr="006C4C52">
        <w:rPr>
          <w:rFonts w:cs="Times New Roman"/>
          <w:color w:val="000000" w:themeColor="text1"/>
          <w:position w:val="-6"/>
          <w:szCs w:val="32"/>
        </w:rPr>
        <w:t>In case where the rate resets occur more frequently than the coupon payments, the coupon rate is computed as:</w:t>
      </w:r>
    </w:p>
    <w:p w:rsidR="007531A1" w:rsidRPr="006C4C52" w:rsidRDefault="007531A1" w:rsidP="007531A1">
      <w:pPr>
        <w:spacing w:line="240" w:lineRule="auto"/>
        <w:jc w:val="center"/>
        <w:rPr>
          <w:rFonts w:cs="Times New Roman"/>
          <w:color w:val="000000" w:themeColor="text1"/>
          <w:szCs w:val="32"/>
        </w:rPr>
      </w:pPr>
      <w:r w:rsidRPr="006C4C52">
        <w:rPr>
          <w:rFonts w:cs="Times New Roman"/>
          <w:color w:val="000000" w:themeColor="text1"/>
          <w:position w:val="-64"/>
          <w:szCs w:val="32"/>
        </w:rPr>
        <w:object w:dxaOrig="5539" w:dyaOrig="1400">
          <v:shape id="_x0000_i1050" type="#_x0000_t75" style="width:277.1pt;height:70.35pt" o:ole="">
            <v:imagedata r:id="rId49" o:title=""/>
          </v:shape>
          <o:OLEObject Type="Embed" ProgID="Equation.DSMT4" ShapeID="_x0000_i1050" DrawAspect="Content" ObjectID="_1353872800" r:id="rId50"/>
        </w:object>
      </w:r>
    </w:p>
    <w:p w:rsidR="007531A1" w:rsidRPr="006C4C52" w:rsidRDefault="007531A1" w:rsidP="007531A1">
      <w:pPr>
        <w:spacing w:line="240" w:lineRule="auto"/>
        <w:rPr>
          <w:rFonts w:cs="Times New Roman"/>
          <w:color w:val="000000" w:themeColor="text1"/>
          <w:szCs w:val="32"/>
        </w:rPr>
      </w:pPr>
      <w:r w:rsidRPr="006C4C52">
        <w:rPr>
          <w:rFonts w:cs="Times New Roman"/>
          <w:color w:val="000000" w:themeColor="text1"/>
          <w:position w:val="-6"/>
          <w:szCs w:val="32"/>
        </w:rPr>
        <w:object w:dxaOrig="540" w:dyaOrig="400">
          <v:shape id="_x0000_i1051" type="#_x0000_t75" style="width:26.8pt;height:20.1pt" o:ole="">
            <v:imagedata r:id="rId51" o:title=""/>
          </v:shape>
          <o:OLEObject Type="Embed" ProgID="Equation.DSMT4" ShapeID="_x0000_i1051" DrawAspect="Content" ObjectID="_1353872801" r:id="rId52"/>
        </w:object>
      </w:r>
      <w:r w:rsidRPr="006C4C52">
        <w:rPr>
          <w:rFonts w:cs="Times New Roman"/>
          <w:color w:val="000000" w:themeColor="text1"/>
          <w:szCs w:val="32"/>
        </w:rPr>
        <w:t>number of rate resets within the current payment period.</w:t>
      </w:r>
    </w:p>
    <w:p w:rsidR="007531A1" w:rsidRPr="006C4C52" w:rsidRDefault="007531A1" w:rsidP="007531A1">
      <w:pPr>
        <w:spacing w:line="240" w:lineRule="auto"/>
        <w:rPr>
          <w:rFonts w:cs="Times New Roman"/>
          <w:color w:val="000000" w:themeColor="text1"/>
          <w:szCs w:val="32"/>
        </w:rPr>
      </w:pPr>
      <w:r w:rsidRPr="006C4C52">
        <w:rPr>
          <w:rFonts w:cs="Times New Roman"/>
          <w:color w:val="000000" w:themeColor="text1"/>
          <w:position w:val="-6"/>
          <w:szCs w:val="32"/>
        </w:rPr>
        <w:object w:dxaOrig="800" w:dyaOrig="380">
          <v:shape id="_x0000_i1052" type="#_x0000_t75" style="width:40.2pt;height:19.25pt" o:ole="">
            <v:imagedata r:id="rId53" o:title=""/>
          </v:shape>
          <o:OLEObject Type="Embed" ProgID="Equation.DSMT4" ShapeID="_x0000_i1052" DrawAspect="Content" ObjectID="_1353872802" r:id="rId54"/>
        </w:object>
      </w:r>
      <w:r w:rsidRPr="006C4C52">
        <w:rPr>
          <w:rFonts w:cs="Times New Roman"/>
          <w:color w:val="000000" w:themeColor="text1"/>
          <w:szCs w:val="32"/>
        </w:rPr>
        <w:t>quoted margin that is applied to each rate reset</w:t>
      </w:r>
    </w:p>
    <w:p w:rsidR="007531A1" w:rsidRPr="006C4C52" w:rsidRDefault="007531A1" w:rsidP="007531A1">
      <w:pPr>
        <w:spacing w:line="240" w:lineRule="auto"/>
        <w:rPr>
          <w:rFonts w:cs="Times New Roman"/>
          <w:color w:val="000000" w:themeColor="text1"/>
          <w:szCs w:val="32"/>
        </w:rPr>
      </w:pPr>
      <w:r w:rsidRPr="006C4C52">
        <w:rPr>
          <w:rFonts w:cs="Times New Roman"/>
          <w:color w:val="000000" w:themeColor="text1"/>
          <w:position w:val="-6"/>
          <w:szCs w:val="32"/>
        </w:rPr>
        <w:object w:dxaOrig="780" w:dyaOrig="360">
          <v:shape id="_x0000_i1053" type="#_x0000_t75" style="width:39.35pt;height:18.4pt" o:ole="">
            <v:imagedata r:id="rId55" o:title=""/>
          </v:shape>
          <o:OLEObject Type="Embed" ProgID="Equation.DSMT4" ShapeID="_x0000_i1053" DrawAspect="Content" ObjectID="_1353872803" r:id="rId56"/>
        </w:object>
      </w:r>
      <w:r w:rsidRPr="006C4C52">
        <w:rPr>
          <w:rFonts w:cs="Times New Roman"/>
          <w:color w:val="000000" w:themeColor="text1"/>
          <w:szCs w:val="32"/>
        </w:rPr>
        <w:t>quoted margin that is applied to the compounded coupon rate</w:t>
      </w:r>
    </w:p>
    <w:p w:rsidR="007531A1" w:rsidRPr="006C4C52" w:rsidRDefault="007531A1" w:rsidP="007531A1">
      <w:pPr>
        <w:spacing w:line="240" w:lineRule="auto"/>
        <w:rPr>
          <w:rFonts w:cs="Times New Roman"/>
          <w:color w:val="000000" w:themeColor="text1"/>
          <w:position w:val="-6"/>
          <w:szCs w:val="32"/>
        </w:rPr>
      </w:pPr>
      <w:r w:rsidRPr="006C4C52">
        <w:rPr>
          <w:rFonts w:cs="Times New Roman"/>
          <w:color w:val="000000" w:themeColor="text1"/>
          <w:szCs w:val="32"/>
        </w:rPr>
        <w:t xml:space="preserve"> </w:t>
      </w:r>
    </w:p>
    <w:p w:rsidR="009F6D7D" w:rsidRPr="006C4C52" w:rsidRDefault="000F55AC" w:rsidP="000F55AC">
      <w:pPr>
        <w:spacing w:line="240" w:lineRule="auto"/>
        <w:jc w:val="center"/>
        <w:rPr>
          <w:rFonts w:cs="Times New Roman"/>
          <w:color w:val="000000" w:themeColor="text1"/>
          <w:position w:val="-6"/>
          <w:szCs w:val="32"/>
        </w:rPr>
      </w:pPr>
      <w:r w:rsidRPr="006C4C52">
        <w:rPr>
          <w:rFonts w:cs="Times New Roman"/>
          <w:color w:val="000000" w:themeColor="text1"/>
          <w:position w:val="-4"/>
          <w:szCs w:val="32"/>
        </w:rPr>
        <w:object w:dxaOrig="180" w:dyaOrig="279">
          <v:shape id="_x0000_i1054" type="#_x0000_t75" style="width:9.2pt;height:14.25pt" o:ole="">
            <v:imagedata r:id="rId21" o:title=""/>
          </v:shape>
          <o:OLEObject Type="Embed" ProgID="Equation.DSMT4" ShapeID="_x0000_i1054" DrawAspect="Content" ObjectID="_1353872804" r:id="rId57"/>
        </w:object>
      </w:r>
    </w:p>
    <w:p w:rsidR="007531A1" w:rsidRPr="006C4C52" w:rsidRDefault="007531A1" w:rsidP="000F55AC">
      <w:pPr>
        <w:spacing w:line="240" w:lineRule="auto"/>
        <w:jc w:val="center"/>
        <w:rPr>
          <w:rFonts w:cs="Times New Roman"/>
          <w:color w:val="000000" w:themeColor="text1"/>
          <w:position w:val="-6"/>
          <w:szCs w:val="32"/>
        </w:rPr>
      </w:pPr>
    </w:p>
    <w:p w:rsidR="007531A1" w:rsidRPr="006C4C52" w:rsidRDefault="007531A1" w:rsidP="000F55AC">
      <w:pPr>
        <w:spacing w:line="240" w:lineRule="auto"/>
        <w:jc w:val="center"/>
        <w:rPr>
          <w:rFonts w:cs="Times New Roman"/>
          <w:color w:val="000000" w:themeColor="text1"/>
          <w:position w:val="-6"/>
          <w:szCs w:val="32"/>
        </w:rPr>
      </w:pPr>
    </w:p>
    <w:p w:rsidR="007531A1" w:rsidRPr="006C4C52" w:rsidRDefault="007531A1" w:rsidP="000F55AC">
      <w:pPr>
        <w:spacing w:line="240" w:lineRule="auto"/>
        <w:jc w:val="center"/>
        <w:rPr>
          <w:rFonts w:cs="Times New Roman"/>
          <w:color w:val="000000" w:themeColor="text1"/>
          <w:position w:val="-6"/>
          <w:szCs w:val="32"/>
        </w:rPr>
      </w:pPr>
    </w:p>
    <w:p w:rsidR="007531A1" w:rsidRPr="006C4C52" w:rsidRDefault="007531A1" w:rsidP="000F55AC">
      <w:pPr>
        <w:spacing w:line="240" w:lineRule="auto"/>
        <w:jc w:val="center"/>
        <w:rPr>
          <w:rFonts w:cs="Times New Roman"/>
          <w:color w:val="000000" w:themeColor="text1"/>
          <w:position w:val="-6"/>
          <w:szCs w:val="32"/>
        </w:rPr>
      </w:pPr>
    </w:p>
    <w:p w:rsidR="007531A1" w:rsidRPr="006C4C52" w:rsidRDefault="007531A1" w:rsidP="000F55AC">
      <w:pPr>
        <w:spacing w:line="240" w:lineRule="auto"/>
        <w:jc w:val="center"/>
        <w:rPr>
          <w:rFonts w:cs="Times New Roman"/>
          <w:color w:val="000000" w:themeColor="text1"/>
          <w:position w:val="-6"/>
          <w:szCs w:val="32"/>
        </w:rPr>
      </w:pPr>
    </w:p>
    <w:p w:rsidR="007531A1" w:rsidRPr="006C4C52" w:rsidRDefault="007531A1" w:rsidP="000F55AC">
      <w:pPr>
        <w:spacing w:line="240" w:lineRule="auto"/>
        <w:jc w:val="center"/>
        <w:rPr>
          <w:rFonts w:cs="Times New Roman"/>
          <w:color w:val="000000" w:themeColor="text1"/>
          <w:position w:val="-6"/>
          <w:szCs w:val="32"/>
        </w:rPr>
      </w:pPr>
    </w:p>
    <w:p w:rsidR="007531A1" w:rsidRPr="006C4C52" w:rsidRDefault="007531A1" w:rsidP="000F55AC">
      <w:pPr>
        <w:spacing w:line="240" w:lineRule="auto"/>
        <w:jc w:val="center"/>
        <w:rPr>
          <w:rFonts w:cs="Times New Roman"/>
          <w:color w:val="000000" w:themeColor="text1"/>
          <w:position w:val="-6"/>
          <w:szCs w:val="32"/>
        </w:rPr>
      </w:pPr>
    </w:p>
    <w:p w:rsidR="007531A1" w:rsidRPr="006C4C52" w:rsidRDefault="007531A1" w:rsidP="000F55AC">
      <w:pPr>
        <w:spacing w:line="240" w:lineRule="auto"/>
        <w:jc w:val="center"/>
        <w:rPr>
          <w:rFonts w:cs="Times New Roman"/>
          <w:color w:val="000000" w:themeColor="text1"/>
          <w:position w:val="-6"/>
          <w:szCs w:val="32"/>
        </w:rPr>
      </w:pPr>
    </w:p>
    <w:p w:rsidR="009E21A9" w:rsidRDefault="009E21A9" w:rsidP="009E21A9">
      <w:pPr>
        <w:spacing w:line="240" w:lineRule="auto"/>
        <w:rPr>
          <w:rFonts w:cs="Times New Roman"/>
          <w:color w:val="000000" w:themeColor="text1"/>
          <w:position w:val="-6"/>
          <w:szCs w:val="32"/>
        </w:rPr>
      </w:pPr>
    </w:p>
    <w:p w:rsidR="009E21A9" w:rsidRDefault="009E21A9" w:rsidP="009E21A9">
      <w:pPr>
        <w:spacing w:line="240" w:lineRule="auto"/>
        <w:rPr>
          <w:rFonts w:cs="Times New Roman"/>
          <w:color w:val="000000" w:themeColor="text1"/>
          <w:position w:val="-6"/>
          <w:szCs w:val="32"/>
        </w:rPr>
      </w:pPr>
    </w:p>
    <w:p w:rsidR="0009763B" w:rsidRDefault="0009763B" w:rsidP="009E21A9">
      <w:pPr>
        <w:spacing w:line="240" w:lineRule="auto"/>
        <w:jc w:val="center"/>
        <w:rPr>
          <w:rFonts w:cs="Times New Roman"/>
          <w:color w:val="000000" w:themeColor="text1"/>
          <w:sz w:val="44"/>
          <w:szCs w:val="44"/>
        </w:rPr>
      </w:pPr>
    </w:p>
    <w:p w:rsidR="004F47C9" w:rsidRDefault="004F47C9" w:rsidP="009E21A9">
      <w:pPr>
        <w:spacing w:line="240" w:lineRule="auto"/>
        <w:jc w:val="center"/>
        <w:rPr>
          <w:rFonts w:cs="Times New Roman"/>
          <w:color w:val="000000" w:themeColor="text1"/>
          <w:sz w:val="44"/>
          <w:szCs w:val="44"/>
        </w:rPr>
      </w:pPr>
    </w:p>
    <w:p w:rsidR="004F47C9" w:rsidRDefault="004F47C9" w:rsidP="009E21A9">
      <w:pPr>
        <w:spacing w:line="240" w:lineRule="auto"/>
        <w:jc w:val="center"/>
        <w:rPr>
          <w:rFonts w:cs="Times New Roman"/>
          <w:color w:val="000000" w:themeColor="text1"/>
          <w:sz w:val="44"/>
          <w:szCs w:val="44"/>
        </w:rPr>
      </w:pPr>
    </w:p>
    <w:p w:rsidR="00D11E9C" w:rsidRDefault="00D11E9C" w:rsidP="009E21A9">
      <w:pPr>
        <w:spacing w:line="240" w:lineRule="auto"/>
        <w:jc w:val="center"/>
        <w:rPr>
          <w:rFonts w:cs="Times New Roman"/>
          <w:color w:val="000000" w:themeColor="text1"/>
          <w:sz w:val="44"/>
          <w:szCs w:val="44"/>
        </w:rPr>
      </w:pPr>
    </w:p>
    <w:p w:rsidR="00D11E9C" w:rsidRDefault="00D11E9C" w:rsidP="009E21A9">
      <w:pPr>
        <w:spacing w:line="240" w:lineRule="auto"/>
        <w:jc w:val="center"/>
        <w:rPr>
          <w:rFonts w:cs="Times New Roman"/>
          <w:color w:val="000000" w:themeColor="text1"/>
          <w:sz w:val="44"/>
          <w:szCs w:val="44"/>
        </w:rPr>
      </w:pPr>
    </w:p>
    <w:p w:rsidR="007531A1" w:rsidRPr="00213E82" w:rsidRDefault="00213E82" w:rsidP="009E21A9">
      <w:pPr>
        <w:spacing w:line="240" w:lineRule="auto"/>
        <w:jc w:val="center"/>
        <w:rPr>
          <w:rFonts w:cs="Times New Roman"/>
          <w:color w:val="000000" w:themeColor="text1"/>
          <w:sz w:val="44"/>
          <w:szCs w:val="44"/>
        </w:rPr>
      </w:pPr>
      <w:r>
        <w:rPr>
          <w:rFonts w:cs="Times New Roman"/>
          <w:color w:val="000000" w:themeColor="text1"/>
          <w:sz w:val="44"/>
          <w:szCs w:val="44"/>
        </w:rPr>
        <w:lastRenderedPageBreak/>
        <w:t xml:space="preserve">3 </w:t>
      </w:r>
      <w:r w:rsidR="007531A1" w:rsidRPr="00213E82">
        <w:rPr>
          <w:rFonts w:cs="Times New Roman"/>
          <w:color w:val="000000" w:themeColor="text1"/>
          <w:sz w:val="44"/>
          <w:szCs w:val="44"/>
        </w:rPr>
        <w:t>Swap</w:t>
      </w:r>
    </w:p>
    <w:p w:rsidR="00504E83" w:rsidRPr="009D0BA5" w:rsidRDefault="00946993" w:rsidP="009D0BA5">
      <w:pPr>
        <w:spacing w:line="240" w:lineRule="auto"/>
        <w:rPr>
          <w:rStyle w:val="apple-style-span"/>
          <w:rFonts w:cs="Times New Roman"/>
          <w:color w:val="000000" w:themeColor="text1"/>
          <w:szCs w:val="32"/>
        </w:rPr>
      </w:pPr>
      <w:r w:rsidRPr="009D0BA5">
        <w:rPr>
          <w:rFonts w:cs="Times New Roman"/>
          <w:color w:val="000000" w:themeColor="text1"/>
          <w:szCs w:val="32"/>
        </w:rPr>
        <w:t xml:space="preserve">From the introductory chapter we know that swap </w:t>
      </w:r>
      <w:r w:rsidRPr="009D0BA5">
        <w:rPr>
          <w:rStyle w:val="apple-style-span"/>
          <w:rFonts w:cs="Times New Roman"/>
          <w:color w:val="000000" w:themeColor="text1"/>
          <w:szCs w:val="32"/>
        </w:rPr>
        <w:t>is a</w:t>
      </w:r>
      <w:r w:rsidRPr="009D0BA5">
        <w:rPr>
          <w:rStyle w:val="apple-converted-space"/>
          <w:rFonts w:cs="Times New Roman"/>
          <w:color w:val="000000" w:themeColor="text1"/>
          <w:szCs w:val="32"/>
        </w:rPr>
        <w:t> </w:t>
      </w:r>
      <w:r w:rsidRPr="009D0BA5">
        <w:rPr>
          <w:rFonts w:cs="Times New Roman"/>
          <w:color w:val="000000" w:themeColor="text1"/>
          <w:szCs w:val="32"/>
        </w:rPr>
        <w:t>derivative</w:t>
      </w:r>
      <w:r w:rsidRPr="009D0BA5">
        <w:rPr>
          <w:rStyle w:val="apple-converted-space"/>
          <w:rFonts w:cs="Times New Roman"/>
          <w:color w:val="000000" w:themeColor="text1"/>
          <w:szCs w:val="32"/>
        </w:rPr>
        <w:t> </w:t>
      </w:r>
      <w:r w:rsidRPr="009D0BA5">
        <w:rPr>
          <w:rStyle w:val="apple-style-span"/>
          <w:rFonts w:cs="Times New Roman"/>
          <w:color w:val="000000" w:themeColor="text1"/>
          <w:szCs w:val="32"/>
        </w:rPr>
        <w:t>in which</w:t>
      </w:r>
      <w:r w:rsidRPr="009D0BA5">
        <w:rPr>
          <w:rStyle w:val="apple-converted-space"/>
          <w:rFonts w:cs="Times New Roman"/>
          <w:color w:val="000000" w:themeColor="text1"/>
          <w:szCs w:val="32"/>
        </w:rPr>
        <w:t> </w:t>
      </w:r>
      <w:r w:rsidRPr="009D0BA5">
        <w:rPr>
          <w:rFonts w:cs="Times New Roman"/>
          <w:color w:val="000000" w:themeColor="text1"/>
          <w:szCs w:val="32"/>
        </w:rPr>
        <w:t>counterparties</w:t>
      </w:r>
      <w:r w:rsidRPr="009D0BA5">
        <w:rPr>
          <w:rStyle w:val="apple-converted-space"/>
          <w:rFonts w:cs="Times New Roman"/>
          <w:color w:val="000000" w:themeColor="text1"/>
          <w:szCs w:val="32"/>
        </w:rPr>
        <w:t> </w:t>
      </w:r>
      <w:r w:rsidRPr="009D0BA5">
        <w:rPr>
          <w:rFonts w:cs="Times New Roman"/>
          <w:color w:val="000000" w:themeColor="text1"/>
          <w:szCs w:val="32"/>
        </w:rPr>
        <w:t>exchange</w:t>
      </w:r>
      <w:r w:rsidRPr="009D0BA5">
        <w:rPr>
          <w:rStyle w:val="apple-converted-space"/>
          <w:rFonts w:cs="Times New Roman"/>
          <w:color w:val="000000" w:themeColor="text1"/>
          <w:szCs w:val="32"/>
        </w:rPr>
        <w:t> </w:t>
      </w:r>
      <w:r w:rsidRPr="009D0BA5">
        <w:rPr>
          <w:rStyle w:val="apple-style-span"/>
          <w:rFonts w:cs="Times New Roman"/>
          <w:color w:val="000000" w:themeColor="text1"/>
          <w:szCs w:val="32"/>
        </w:rPr>
        <w:t>certain benefits of one party's</w:t>
      </w:r>
      <w:r w:rsidRPr="009D0BA5">
        <w:rPr>
          <w:rStyle w:val="apple-converted-space"/>
          <w:rFonts w:cs="Times New Roman"/>
          <w:color w:val="000000" w:themeColor="text1"/>
          <w:szCs w:val="32"/>
        </w:rPr>
        <w:t> </w:t>
      </w:r>
      <w:r w:rsidRPr="009D0BA5">
        <w:rPr>
          <w:rFonts w:cs="Times New Roman"/>
          <w:color w:val="000000" w:themeColor="text1"/>
          <w:szCs w:val="32"/>
        </w:rPr>
        <w:t>financial instrument</w:t>
      </w:r>
      <w:r w:rsidRPr="009D0BA5">
        <w:rPr>
          <w:rStyle w:val="apple-converted-space"/>
          <w:rFonts w:cs="Times New Roman"/>
          <w:color w:val="000000" w:themeColor="text1"/>
          <w:szCs w:val="32"/>
        </w:rPr>
        <w:t> </w:t>
      </w:r>
      <w:r w:rsidRPr="009D0BA5">
        <w:rPr>
          <w:rStyle w:val="apple-style-span"/>
          <w:rFonts w:cs="Times New Roman"/>
          <w:color w:val="000000" w:themeColor="text1"/>
          <w:szCs w:val="32"/>
        </w:rPr>
        <w:t>for those of the other party's financial instrument. There are four types of swap which can also be diversify to six types, of they are:</w:t>
      </w:r>
    </w:p>
    <w:p w:rsidR="00946993" w:rsidRPr="006C4C52" w:rsidRDefault="00946993" w:rsidP="00946993">
      <w:pPr>
        <w:pStyle w:val="NormalWeb"/>
        <w:numPr>
          <w:ilvl w:val="0"/>
          <w:numId w:val="30"/>
        </w:numPr>
        <w:spacing w:before="120" w:beforeAutospacing="0" w:after="120" w:afterAutospacing="0" w:line="270" w:lineRule="atLeast"/>
        <w:rPr>
          <w:rStyle w:val="Emphasis"/>
          <w:i w:val="0"/>
          <w:iCs w:val="0"/>
          <w:color w:val="000000" w:themeColor="text1"/>
          <w:sz w:val="32"/>
          <w:szCs w:val="32"/>
        </w:rPr>
      </w:pPr>
      <w:r w:rsidRPr="006C4C52">
        <w:rPr>
          <w:rStyle w:val="Emphasis"/>
          <w:rFonts w:eastAsiaTheme="majorEastAsia"/>
          <w:bCs/>
          <w:i w:val="0"/>
          <w:color w:val="000000" w:themeColor="text1"/>
          <w:sz w:val="32"/>
          <w:szCs w:val="32"/>
        </w:rPr>
        <w:t>Interest rate swaps</w:t>
      </w:r>
    </w:p>
    <w:p w:rsidR="00946993" w:rsidRPr="006C4C52" w:rsidRDefault="00946993" w:rsidP="00946993">
      <w:pPr>
        <w:pStyle w:val="NormalWeb"/>
        <w:numPr>
          <w:ilvl w:val="0"/>
          <w:numId w:val="30"/>
        </w:numPr>
        <w:spacing w:before="120" w:beforeAutospacing="0" w:after="120" w:afterAutospacing="0" w:line="270" w:lineRule="atLeast"/>
        <w:rPr>
          <w:rStyle w:val="Emphasis"/>
          <w:i w:val="0"/>
          <w:iCs w:val="0"/>
          <w:color w:val="000000" w:themeColor="text1"/>
          <w:sz w:val="32"/>
          <w:szCs w:val="32"/>
        </w:rPr>
      </w:pPr>
      <w:r w:rsidRPr="006C4C52">
        <w:rPr>
          <w:rStyle w:val="Emphasis"/>
          <w:rFonts w:eastAsiaTheme="majorEastAsia"/>
          <w:bCs/>
          <w:i w:val="0"/>
          <w:color w:val="000000" w:themeColor="text1"/>
          <w:sz w:val="32"/>
          <w:szCs w:val="32"/>
        </w:rPr>
        <w:t>Currency swaps</w:t>
      </w:r>
    </w:p>
    <w:p w:rsidR="00946993" w:rsidRPr="006C4C52" w:rsidRDefault="00946993" w:rsidP="00946993">
      <w:pPr>
        <w:pStyle w:val="NormalWeb"/>
        <w:numPr>
          <w:ilvl w:val="0"/>
          <w:numId w:val="30"/>
        </w:numPr>
        <w:spacing w:before="120" w:beforeAutospacing="0" w:after="120" w:afterAutospacing="0" w:line="270" w:lineRule="atLeast"/>
        <w:rPr>
          <w:rStyle w:val="Emphasis"/>
          <w:i w:val="0"/>
          <w:iCs w:val="0"/>
          <w:color w:val="000000" w:themeColor="text1"/>
          <w:sz w:val="32"/>
          <w:szCs w:val="32"/>
        </w:rPr>
      </w:pPr>
      <w:r w:rsidRPr="006C4C52">
        <w:rPr>
          <w:rStyle w:val="Emphasis"/>
          <w:rFonts w:eastAsiaTheme="majorEastAsia"/>
          <w:bCs/>
          <w:i w:val="0"/>
          <w:color w:val="000000" w:themeColor="text1"/>
          <w:sz w:val="32"/>
          <w:szCs w:val="32"/>
        </w:rPr>
        <w:t>Commodity swaps</w:t>
      </w:r>
    </w:p>
    <w:p w:rsidR="00946993" w:rsidRPr="006C4C52" w:rsidRDefault="00946993" w:rsidP="00946993">
      <w:pPr>
        <w:pStyle w:val="NormalWeb"/>
        <w:numPr>
          <w:ilvl w:val="0"/>
          <w:numId w:val="30"/>
        </w:numPr>
        <w:spacing w:before="120" w:beforeAutospacing="0" w:after="120" w:afterAutospacing="0" w:line="270" w:lineRule="atLeast"/>
        <w:rPr>
          <w:rStyle w:val="Emphasis"/>
          <w:i w:val="0"/>
          <w:iCs w:val="0"/>
          <w:color w:val="000000" w:themeColor="text1"/>
          <w:sz w:val="32"/>
          <w:szCs w:val="32"/>
        </w:rPr>
      </w:pPr>
      <w:r w:rsidRPr="006C4C52">
        <w:rPr>
          <w:rStyle w:val="Emphasis"/>
          <w:rFonts w:eastAsiaTheme="majorEastAsia"/>
          <w:bCs/>
          <w:i w:val="0"/>
          <w:color w:val="000000" w:themeColor="text1"/>
          <w:sz w:val="32"/>
          <w:szCs w:val="32"/>
        </w:rPr>
        <w:t>Equity swap</w:t>
      </w:r>
    </w:p>
    <w:p w:rsidR="00946993" w:rsidRPr="006C4C52" w:rsidRDefault="00946993" w:rsidP="00946993">
      <w:pPr>
        <w:pStyle w:val="NormalWeb"/>
        <w:numPr>
          <w:ilvl w:val="0"/>
          <w:numId w:val="30"/>
        </w:numPr>
        <w:spacing w:before="120" w:beforeAutospacing="0" w:after="120" w:afterAutospacing="0" w:line="270" w:lineRule="atLeast"/>
        <w:rPr>
          <w:rStyle w:val="Emphasis"/>
          <w:i w:val="0"/>
          <w:iCs w:val="0"/>
          <w:color w:val="000000" w:themeColor="text1"/>
          <w:sz w:val="32"/>
          <w:szCs w:val="32"/>
        </w:rPr>
      </w:pPr>
      <w:r w:rsidRPr="006C4C52">
        <w:rPr>
          <w:rStyle w:val="Emphasis"/>
          <w:rFonts w:eastAsiaTheme="majorEastAsia"/>
          <w:bCs/>
          <w:i w:val="0"/>
          <w:color w:val="000000" w:themeColor="text1"/>
          <w:sz w:val="32"/>
          <w:szCs w:val="32"/>
        </w:rPr>
        <w:t>Credit default swaps</w:t>
      </w:r>
    </w:p>
    <w:p w:rsidR="00946993" w:rsidRPr="006C4C52" w:rsidRDefault="00946993" w:rsidP="00946993">
      <w:pPr>
        <w:pStyle w:val="NormalWeb"/>
        <w:numPr>
          <w:ilvl w:val="0"/>
          <w:numId w:val="30"/>
        </w:numPr>
        <w:spacing w:before="120" w:beforeAutospacing="0" w:after="120" w:afterAutospacing="0" w:line="270" w:lineRule="atLeast"/>
        <w:rPr>
          <w:color w:val="000000" w:themeColor="text1"/>
          <w:sz w:val="32"/>
          <w:szCs w:val="32"/>
        </w:rPr>
      </w:pPr>
      <w:r w:rsidRPr="006C4C52">
        <w:rPr>
          <w:rStyle w:val="Emphasis"/>
          <w:rFonts w:eastAsiaTheme="majorEastAsia"/>
          <w:bCs/>
          <w:i w:val="0"/>
          <w:color w:val="000000" w:themeColor="text1"/>
          <w:sz w:val="32"/>
          <w:szCs w:val="32"/>
        </w:rPr>
        <w:t>Other variations</w:t>
      </w:r>
    </w:p>
    <w:p w:rsidR="00946993" w:rsidRPr="006C4C52" w:rsidRDefault="00946993" w:rsidP="00946993">
      <w:pPr>
        <w:pStyle w:val="NormalWeb"/>
        <w:spacing w:before="120" w:beforeAutospacing="0" w:after="120" w:afterAutospacing="0" w:line="270" w:lineRule="atLeast"/>
        <w:rPr>
          <w:rStyle w:val="Emphasis"/>
          <w:rFonts w:eastAsiaTheme="majorEastAsia"/>
          <w:bCs/>
          <w:i w:val="0"/>
          <w:color w:val="000000" w:themeColor="text1"/>
          <w:sz w:val="32"/>
          <w:szCs w:val="32"/>
        </w:rPr>
      </w:pPr>
      <w:r w:rsidRPr="006C4C52">
        <w:rPr>
          <w:rStyle w:val="Emphasis"/>
          <w:rFonts w:eastAsiaTheme="majorEastAsia"/>
          <w:bCs/>
          <w:i w:val="0"/>
          <w:color w:val="000000" w:themeColor="text1"/>
          <w:sz w:val="32"/>
          <w:szCs w:val="32"/>
        </w:rPr>
        <w:t>Interest rate swaps</w:t>
      </w:r>
    </w:p>
    <w:p w:rsidR="00FE6B1B" w:rsidRPr="006C4C52" w:rsidRDefault="00FE6B1B" w:rsidP="00FE6B1B">
      <w:pPr>
        <w:pStyle w:val="NormalWeb"/>
        <w:spacing w:before="120" w:beforeAutospacing="0" w:after="120" w:afterAutospacing="0" w:line="270" w:lineRule="atLeast"/>
        <w:rPr>
          <w:color w:val="000000" w:themeColor="text1"/>
          <w:sz w:val="32"/>
          <w:szCs w:val="32"/>
        </w:rPr>
      </w:pPr>
      <w:r w:rsidRPr="006C4C52">
        <w:rPr>
          <w:color w:val="000000" w:themeColor="text1"/>
          <w:sz w:val="32"/>
          <w:szCs w:val="32"/>
        </w:rPr>
        <w:t>The most common type of swap is a “plain Vanilla” interest rate swap. It is the exchange of a fixed rate loan to a floating rate loan. The life of the swap can range from 2 years to over 15 years. The reason for this exchange is to take benefit from comparative advantage.</w:t>
      </w:r>
    </w:p>
    <w:p w:rsidR="00946993" w:rsidRPr="006C4C52" w:rsidRDefault="00FE6B1B" w:rsidP="00FE6B1B">
      <w:pPr>
        <w:pStyle w:val="NormalWeb"/>
        <w:spacing w:before="120" w:beforeAutospacing="0" w:after="120" w:afterAutospacing="0" w:line="270" w:lineRule="atLeast"/>
        <w:rPr>
          <w:color w:val="000000" w:themeColor="text1"/>
          <w:sz w:val="32"/>
          <w:szCs w:val="32"/>
        </w:rPr>
      </w:pPr>
      <w:r w:rsidRPr="006C4C52">
        <w:rPr>
          <w:color w:val="000000" w:themeColor="text1"/>
          <w:sz w:val="32"/>
          <w:szCs w:val="32"/>
        </w:rPr>
        <w:t>Some companies may have comparative advantage in fixed rate markets while other companies have a comparative advantage in floating rate markets. When companies want to borrow they look for cheap borrowing i.e. from the market where they have comparative advantage. However this may lead to a company borrowing fixed when it wants floating or borrowing floating when it wants fixed. This is where a swap comes in. A swap has the effect of transforming a fixed rate loan into a floating rate loan or vice versa.</w:t>
      </w:r>
    </w:p>
    <w:p w:rsidR="00FE6B1B" w:rsidRPr="006C4C52" w:rsidRDefault="00FE6B1B" w:rsidP="00FE6B1B">
      <w:pPr>
        <w:pStyle w:val="NormalWeb"/>
        <w:spacing w:before="120" w:beforeAutospacing="0" w:after="120" w:afterAutospacing="0" w:line="270" w:lineRule="atLeast"/>
        <w:rPr>
          <w:rStyle w:val="Emphasis"/>
          <w:rFonts w:eastAsiaTheme="majorEastAsia"/>
          <w:bCs/>
          <w:i w:val="0"/>
          <w:color w:val="000000" w:themeColor="text1"/>
          <w:sz w:val="32"/>
          <w:szCs w:val="32"/>
        </w:rPr>
      </w:pPr>
      <w:r w:rsidRPr="006C4C52">
        <w:rPr>
          <w:rStyle w:val="Emphasis"/>
          <w:rFonts w:eastAsiaTheme="majorEastAsia"/>
          <w:bCs/>
          <w:i w:val="0"/>
          <w:color w:val="000000" w:themeColor="text1"/>
          <w:sz w:val="32"/>
          <w:szCs w:val="32"/>
        </w:rPr>
        <w:t>Currency swaps</w:t>
      </w:r>
    </w:p>
    <w:p w:rsidR="00FE6B1B" w:rsidRPr="006C4C52" w:rsidRDefault="00FE6B1B" w:rsidP="00FE6B1B">
      <w:pPr>
        <w:pStyle w:val="NormalWeb"/>
        <w:spacing w:before="120" w:beforeAutospacing="0" w:after="120" w:afterAutospacing="0" w:line="270" w:lineRule="atLeast"/>
        <w:rPr>
          <w:color w:val="000000" w:themeColor="text1"/>
          <w:sz w:val="32"/>
          <w:szCs w:val="32"/>
        </w:rPr>
      </w:pPr>
      <w:r w:rsidRPr="006C4C52">
        <w:rPr>
          <w:color w:val="000000" w:themeColor="text1"/>
          <w:sz w:val="32"/>
          <w:szCs w:val="32"/>
        </w:rPr>
        <w:t>A currency swap involves exchanging principal and fixed rate interest payments on a loan in one currency for principal and fixed rate interest payments on an equal loan in another currency. Just like interest rate swaps, the currency swaps also are motivated by comparative advantage.</w:t>
      </w:r>
    </w:p>
    <w:p w:rsidR="00FE6B1B" w:rsidRPr="006C4C52" w:rsidRDefault="00FE6B1B" w:rsidP="00FE6B1B">
      <w:pPr>
        <w:pStyle w:val="NormalWeb"/>
        <w:spacing w:before="120" w:beforeAutospacing="0" w:after="120" w:afterAutospacing="0" w:line="270" w:lineRule="atLeast"/>
        <w:rPr>
          <w:rStyle w:val="Emphasis"/>
          <w:rFonts w:eastAsiaTheme="majorEastAsia"/>
          <w:bCs/>
          <w:i w:val="0"/>
          <w:color w:val="000000" w:themeColor="text1"/>
          <w:sz w:val="32"/>
          <w:szCs w:val="32"/>
        </w:rPr>
      </w:pPr>
      <w:r w:rsidRPr="006C4C52">
        <w:rPr>
          <w:rStyle w:val="Emphasis"/>
          <w:rFonts w:eastAsiaTheme="majorEastAsia"/>
          <w:bCs/>
          <w:i w:val="0"/>
          <w:color w:val="000000" w:themeColor="text1"/>
          <w:sz w:val="32"/>
          <w:szCs w:val="32"/>
        </w:rPr>
        <w:lastRenderedPageBreak/>
        <w:t>Commodity swaps</w:t>
      </w:r>
    </w:p>
    <w:p w:rsidR="00FE6B1B" w:rsidRPr="006C4C52" w:rsidRDefault="00FE6B1B" w:rsidP="00FE6B1B">
      <w:pPr>
        <w:pStyle w:val="NormalWeb"/>
        <w:spacing w:before="120" w:beforeAutospacing="0" w:after="120" w:afterAutospacing="0" w:line="270" w:lineRule="atLeast"/>
        <w:rPr>
          <w:color w:val="000000" w:themeColor="text1"/>
          <w:sz w:val="32"/>
          <w:szCs w:val="32"/>
        </w:rPr>
      </w:pPr>
      <w:r w:rsidRPr="006C4C52">
        <w:rPr>
          <w:color w:val="000000" w:themeColor="text1"/>
          <w:sz w:val="32"/>
          <w:szCs w:val="32"/>
        </w:rPr>
        <w:t>A commodity swap is an agreement whereby a floating (or market or spot) price is exchanged for a fixed price over a specified period. The vast majority of commodity swaps involve crude oil.</w:t>
      </w:r>
    </w:p>
    <w:p w:rsidR="00FE6B1B" w:rsidRPr="006C4C52" w:rsidRDefault="00FE6B1B" w:rsidP="00FE6B1B">
      <w:pPr>
        <w:pStyle w:val="NormalWeb"/>
        <w:spacing w:before="120" w:beforeAutospacing="0" w:after="120" w:afterAutospacing="0" w:line="270" w:lineRule="atLeast"/>
        <w:rPr>
          <w:rStyle w:val="Emphasis"/>
          <w:rFonts w:eastAsiaTheme="majorEastAsia"/>
          <w:bCs/>
          <w:i w:val="0"/>
          <w:color w:val="000000" w:themeColor="text1"/>
          <w:sz w:val="32"/>
          <w:szCs w:val="32"/>
        </w:rPr>
      </w:pPr>
      <w:r w:rsidRPr="006C4C52">
        <w:rPr>
          <w:rStyle w:val="Emphasis"/>
          <w:rFonts w:eastAsiaTheme="majorEastAsia"/>
          <w:bCs/>
          <w:i w:val="0"/>
          <w:color w:val="000000" w:themeColor="text1"/>
          <w:sz w:val="32"/>
          <w:szCs w:val="32"/>
        </w:rPr>
        <w:t>Equity swap</w:t>
      </w:r>
    </w:p>
    <w:p w:rsidR="00FE6B1B" w:rsidRPr="006C4C52" w:rsidRDefault="00FE6B1B" w:rsidP="00FE6B1B">
      <w:pPr>
        <w:pStyle w:val="NormalWeb"/>
        <w:spacing w:before="120" w:beforeAutospacing="0" w:after="120" w:afterAutospacing="0" w:line="270" w:lineRule="atLeast"/>
        <w:rPr>
          <w:color w:val="000000" w:themeColor="text1"/>
          <w:sz w:val="32"/>
          <w:szCs w:val="32"/>
        </w:rPr>
      </w:pPr>
      <w:r w:rsidRPr="006C4C52">
        <w:rPr>
          <w:color w:val="000000" w:themeColor="text1"/>
          <w:sz w:val="32"/>
          <w:szCs w:val="32"/>
        </w:rPr>
        <w:t>An equity swap is a special type of total return swap, where the underlying asset is a stock, a basket of stocks, or a stock index. Compared to actually owning the stock, in this case you do not have to pay anything up front, but you do not have any voting or other rights that stock holders do have.</w:t>
      </w:r>
    </w:p>
    <w:p w:rsidR="00FE6B1B" w:rsidRPr="006C4C52" w:rsidRDefault="00FE6B1B" w:rsidP="00FE6B1B">
      <w:pPr>
        <w:pStyle w:val="NormalWeb"/>
        <w:spacing w:before="120" w:beforeAutospacing="0" w:after="120" w:afterAutospacing="0" w:line="270" w:lineRule="atLeast"/>
        <w:rPr>
          <w:rStyle w:val="Emphasis"/>
          <w:rFonts w:eastAsiaTheme="majorEastAsia"/>
          <w:bCs/>
          <w:i w:val="0"/>
          <w:color w:val="000000" w:themeColor="text1"/>
          <w:sz w:val="32"/>
          <w:szCs w:val="32"/>
        </w:rPr>
      </w:pPr>
      <w:r w:rsidRPr="006C4C52">
        <w:rPr>
          <w:rStyle w:val="Emphasis"/>
          <w:rFonts w:eastAsiaTheme="majorEastAsia"/>
          <w:bCs/>
          <w:i w:val="0"/>
          <w:color w:val="000000" w:themeColor="text1"/>
          <w:sz w:val="32"/>
          <w:szCs w:val="32"/>
        </w:rPr>
        <w:t>Credit default swaps</w:t>
      </w:r>
    </w:p>
    <w:p w:rsidR="00FE6B1B" w:rsidRPr="006C4C52" w:rsidRDefault="00FE6B1B" w:rsidP="00FE6B1B">
      <w:pPr>
        <w:pStyle w:val="NormalWeb"/>
        <w:spacing w:before="120" w:beforeAutospacing="0" w:after="120" w:afterAutospacing="0" w:line="270" w:lineRule="atLeast"/>
        <w:rPr>
          <w:color w:val="000000" w:themeColor="text1"/>
          <w:sz w:val="32"/>
          <w:szCs w:val="32"/>
        </w:rPr>
      </w:pPr>
      <w:r w:rsidRPr="006C4C52">
        <w:rPr>
          <w:color w:val="000000" w:themeColor="text1"/>
          <w:sz w:val="32"/>
          <w:szCs w:val="32"/>
        </w:rPr>
        <w:t>A credit default swap (CDS) is a swap contract in which the buyer of the CDS makes a series of payments to the seller and, in exchange, receives a payoff if a credit instrument - typically a bond or loan - goes into default (fails to pay). Less commonly, the credit event that triggers the payoff can be a company undergoing restructuring, bankruptcy or even just having its credit rating downgraded. CDS contracts have been compared with insurance, because the buyer pays a premium and, in return, receives a sum of money if one of the events specified in the contract occur. Unlike an actual insurance contract the buyer is allowed to profit from the contract and may also cover an asset to which the buyer has no direct exposure.</w:t>
      </w:r>
    </w:p>
    <w:p w:rsidR="00FE6B1B" w:rsidRPr="006C4C52" w:rsidRDefault="00FE6B1B" w:rsidP="00FE6B1B">
      <w:pPr>
        <w:pStyle w:val="NormalWeb"/>
        <w:spacing w:before="120" w:beforeAutospacing="0" w:after="120" w:afterAutospacing="0" w:line="270" w:lineRule="atLeast"/>
        <w:rPr>
          <w:rStyle w:val="Emphasis"/>
          <w:rFonts w:eastAsiaTheme="majorEastAsia"/>
          <w:bCs/>
          <w:i w:val="0"/>
          <w:color w:val="000000" w:themeColor="text1"/>
          <w:sz w:val="32"/>
          <w:szCs w:val="32"/>
        </w:rPr>
      </w:pPr>
      <w:r w:rsidRPr="006C4C52">
        <w:rPr>
          <w:rStyle w:val="Emphasis"/>
          <w:rFonts w:eastAsiaTheme="majorEastAsia"/>
          <w:bCs/>
          <w:i w:val="0"/>
          <w:color w:val="000000" w:themeColor="text1"/>
          <w:sz w:val="32"/>
          <w:szCs w:val="32"/>
        </w:rPr>
        <w:t>Other variations</w:t>
      </w:r>
    </w:p>
    <w:p w:rsidR="00FE6B1B" w:rsidRPr="006C4C52" w:rsidRDefault="00FE6B1B" w:rsidP="008B6AF2">
      <w:pPr>
        <w:pStyle w:val="NormalWeb"/>
        <w:numPr>
          <w:ilvl w:val="0"/>
          <w:numId w:val="31"/>
        </w:numPr>
        <w:spacing w:before="120" w:beforeAutospacing="0" w:after="120" w:afterAutospacing="0" w:line="270" w:lineRule="atLeast"/>
        <w:rPr>
          <w:color w:val="000000" w:themeColor="text1"/>
          <w:sz w:val="32"/>
          <w:szCs w:val="32"/>
        </w:rPr>
      </w:pPr>
      <w:r w:rsidRPr="006C4C52">
        <w:rPr>
          <w:color w:val="000000" w:themeColor="text1"/>
          <w:sz w:val="32"/>
          <w:szCs w:val="32"/>
        </w:rPr>
        <w:t>There are myriad different variations on the vanilla swap structure, which are limited only by the imagination of financial engineers and the desire of corporate treasurers and fund man</w:t>
      </w:r>
      <w:r w:rsidR="008B6AF2" w:rsidRPr="006C4C52">
        <w:rPr>
          <w:color w:val="000000" w:themeColor="text1"/>
          <w:sz w:val="32"/>
          <w:szCs w:val="32"/>
        </w:rPr>
        <w:t>agers for exotic structures.</w:t>
      </w:r>
      <w:r w:rsidR="008B6AF2" w:rsidRPr="006C4C52">
        <w:rPr>
          <w:color w:val="000000" w:themeColor="text1"/>
          <w:sz w:val="32"/>
          <w:szCs w:val="32"/>
        </w:rPr>
        <w:br/>
      </w:r>
      <w:r w:rsidR="008B6AF2" w:rsidRPr="006C4C52">
        <w:rPr>
          <w:color w:val="000000" w:themeColor="text1"/>
          <w:sz w:val="32"/>
          <w:szCs w:val="32"/>
        </w:rPr>
        <w:br/>
      </w:r>
      <w:r w:rsidRPr="006C4C52">
        <w:rPr>
          <w:color w:val="000000" w:themeColor="text1"/>
          <w:sz w:val="32"/>
          <w:szCs w:val="32"/>
        </w:rPr>
        <w:t xml:space="preserve">A total return swap is a swap in which party A pays the total return of an asset, and party B makes periodic interest payments. The total return is the capital gain or loss, plus any interest or dividend </w:t>
      </w:r>
      <w:r w:rsidRPr="006C4C52">
        <w:rPr>
          <w:color w:val="000000" w:themeColor="text1"/>
          <w:sz w:val="32"/>
          <w:szCs w:val="32"/>
        </w:rPr>
        <w:lastRenderedPageBreak/>
        <w:t>payments. Note that if the total return is negative, then party A receives this amount from party B. The parties have exposure to the return of the underlying stock or index, without having to hold the underlying assets. The profit or loss of party B is the same for him as actually owning the underlying asset.</w:t>
      </w:r>
    </w:p>
    <w:p w:rsidR="00FE6B1B" w:rsidRPr="006C4C52" w:rsidRDefault="00FE6B1B" w:rsidP="008B6AF2">
      <w:pPr>
        <w:pStyle w:val="NormalWeb"/>
        <w:numPr>
          <w:ilvl w:val="0"/>
          <w:numId w:val="31"/>
        </w:numPr>
        <w:spacing w:before="120" w:beforeAutospacing="0" w:after="120" w:afterAutospacing="0" w:line="270" w:lineRule="atLeast"/>
        <w:rPr>
          <w:color w:val="000000" w:themeColor="text1"/>
          <w:sz w:val="32"/>
          <w:szCs w:val="32"/>
        </w:rPr>
      </w:pPr>
      <w:r w:rsidRPr="006C4C52">
        <w:rPr>
          <w:color w:val="000000" w:themeColor="text1"/>
          <w:sz w:val="32"/>
          <w:szCs w:val="32"/>
        </w:rPr>
        <w:t>An option on a swap is called a swaption. These provide one party with the right but not the obligation at a future time to enter into a swap.</w:t>
      </w:r>
    </w:p>
    <w:p w:rsidR="00FE6B1B" w:rsidRPr="006C4C52" w:rsidRDefault="00FE6B1B" w:rsidP="008B6AF2">
      <w:pPr>
        <w:pStyle w:val="NormalWeb"/>
        <w:numPr>
          <w:ilvl w:val="0"/>
          <w:numId w:val="31"/>
        </w:numPr>
        <w:spacing w:before="120" w:beforeAutospacing="0" w:after="120" w:afterAutospacing="0" w:line="270" w:lineRule="atLeast"/>
        <w:rPr>
          <w:color w:val="000000" w:themeColor="text1"/>
          <w:sz w:val="32"/>
          <w:szCs w:val="32"/>
        </w:rPr>
      </w:pPr>
      <w:r w:rsidRPr="006C4C52">
        <w:rPr>
          <w:color w:val="000000" w:themeColor="text1"/>
          <w:sz w:val="32"/>
          <w:szCs w:val="32"/>
        </w:rPr>
        <w:t>A variance swap is an over-the-counter instrument that allows one to speculate on or hedge risks associated with the magnitude of movement, a CMS, is a swap that allows the purchaser to fix the duration of received</w:t>
      </w:r>
    </w:p>
    <w:p w:rsidR="008B6AF2" w:rsidRPr="006C4C52" w:rsidRDefault="008B6AF2" w:rsidP="008B6AF2">
      <w:pPr>
        <w:spacing w:line="240" w:lineRule="auto"/>
        <w:rPr>
          <w:rFonts w:cs="Times New Roman"/>
          <w:color w:val="000000" w:themeColor="text1"/>
          <w:szCs w:val="32"/>
        </w:rPr>
      </w:pPr>
      <w:r w:rsidRPr="006C4C52">
        <w:rPr>
          <w:rFonts w:cs="Times New Roman"/>
          <w:color w:val="000000" w:themeColor="text1"/>
          <w:szCs w:val="32"/>
        </w:rPr>
        <w:t>Valuation of swap</w:t>
      </w:r>
    </w:p>
    <w:p w:rsidR="008B6AF2" w:rsidRPr="006C4C52" w:rsidRDefault="008B6AF2" w:rsidP="008B6AF2">
      <w:pPr>
        <w:pStyle w:val="NormalWeb"/>
        <w:spacing w:before="120" w:beforeAutospacing="0" w:after="120" w:afterAutospacing="0" w:line="270" w:lineRule="atLeast"/>
        <w:rPr>
          <w:color w:val="000000" w:themeColor="text1"/>
          <w:sz w:val="32"/>
          <w:szCs w:val="32"/>
        </w:rPr>
      </w:pPr>
      <w:r w:rsidRPr="006C4C52">
        <w:rPr>
          <w:color w:val="000000" w:themeColor="text1"/>
          <w:sz w:val="32"/>
          <w:szCs w:val="32"/>
        </w:rPr>
        <w:t>There two basic ways in which swap are valuated</w:t>
      </w:r>
      <w:r w:rsidR="002C1CBD" w:rsidRPr="006C4C52">
        <w:rPr>
          <w:color w:val="000000" w:themeColor="text1"/>
          <w:sz w:val="32"/>
          <w:szCs w:val="32"/>
        </w:rPr>
        <w:t>, they are</w:t>
      </w:r>
    </w:p>
    <w:p w:rsidR="008B6AF2" w:rsidRPr="006C4C52" w:rsidRDefault="008B6AF2" w:rsidP="008B6AF2">
      <w:pPr>
        <w:pStyle w:val="NormalWeb"/>
        <w:spacing w:before="120" w:beforeAutospacing="0" w:after="120" w:afterAutospacing="0" w:line="270" w:lineRule="atLeast"/>
        <w:rPr>
          <w:color w:val="000000" w:themeColor="text1"/>
          <w:sz w:val="32"/>
          <w:szCs w:val="32"/>
        </w:rPr>
      </w:pPr>
      <w:r w:rsidRPr="006C4C52">
        <w:rPr>
          <w:color w:val="000000" w:themeColor="text1"/>
          <w:sz w:val="32"/>
          <w:szCs w:val="32"/>
        </w:rPr>
        <w:t>Using bond prices</w:t>
      </w:r>
    </w:p>
    <w:p w:rsidR="008B6AF2" w:rsidRPr="006C4C52" w:rsidRDefault="002C1CBD" w:rsidP="008B6AF2">
      <w:pPr>
        <w:pStyle w:val="NormalWeb"/>
        <w:spacing w:before="120" w:beforeAutospacing="0" w:after="120" w:afterAutospacing="0" w:line="270" w:lineRule="atLeast"/>
        <w:rPr>
          <w:color w:val="000000" w:themeColor="text1"/>
          <w:sz w:val="32"/>
          <w:szCs w:val="32"/>
        </w:rPr>
      </w:pPr>
      <w:r w:rsidRPr="006C4C52">
        <w:rPr>
          <w:color w:val="000000" w:themeColor="text1"/>
          <w:sz w:val="32"/>
          <w:szCs w:val="32"/>
        </w:rPr>
        <w:t>Arbitrage arguments</w:t>
      </w:r>
      <w:r w:rsidR="008B6AF2" w:rsidRPr="006C4C52">
        <w:rPr>
          <w:color w:val="000000" w:themeColor="text1"/>
          <w:sz w:val="32"/>
          <w:szCs w:val="32"/>
        </w:rPr>
        <w:t xml:space="preserve"> </w:t>
      </w:r>
    </w:p>
    <w:p w:rsidR="008B6AF2" w:rsidRPr="006C4C52" w:rsidRDefault="002C1CBD" w:rsidP="008B6AF2">
      <w:pPr>
        <w:pStyle w:val="NormalWeb"/>
        <w:spacing w:before="120" w:beforeAutospacing="0" w:after="120" w:afterAutospacing="0" w:line="270" w:lineRule="atLeast"/>
        <w:rPr>
          <w:color w:val="000000" w:themeColor="text1"/>
          <w:sz w:val="32"/>
          <w:szCs w:val="32"/>
        </w:rPr>
      </w:pPr>
      <w:r w:rsidRPr="006C4C52">
        <w:rPr>
          <w:color w:val="000000" w:themeColor="text1"/>
          <w:sz w:val="32"/>
          <w:szCs w:val="32"/>
        </w:rPr>
        <w:t>In fact we will not dive in to the explanation of  it because we will like to recommend to you to read about these two types from Wikipedia, which has a very simple and well understanding script on these.</w:t>
      </w:r>
    </w:p>
    <w:p w:rsidR="008B6AF2" w:rsidRPr="006C4C52" w:rsidRDefault="008B6AF2" w:rsidP="008B6AF2">
      <w:pPr>
        <w:pStyle w:val="NormalWeb"/>
        <w:spacing w:before="120" w:beforeAutospacing="0" w:after="120" w:afterAutospacing="0" w:line="270" w:lineRule="atLeast"/>
        <w:rPr>
          <w:color w:val="000000" w:themeColor="text1"/>
          <w:sz w:val="32"/>
          <w:szCs w:val="32"/>
        </w:rPr>
      </w:pPr>
    </w:p>
    <w:p w:rsidR="00FE6B1B" w:rsidRPr="006C4C52" w:rsidRDefault="00FE6B1B" w:rsidP="00FE6B1B">
      <w:pPr>
        <w:pStyle w:val="NormalWeb"/>
        <w:spacing w:before="120" w:beforeAutospacing="0" w:after="120" w:afterAutospacing="0" w:line="270" w:lineRule="atLeast"/>
        <w:rPr>
          <w:color w:val="000000" w:themeColor="text1"/>
          <w:sz w:val="32"/>
          <w:szCs w:val="32"/>
        </w:rPr>
      </w:pPr>
    </w:p>
    <w:p w:rsidR="00FE6B1B" w:rsidRPr="006C4C52" w:rsidRDefault="00FE6B1B" w:rsidP="00FE6B1B">
      <w:pPr>
        <w:pStyle w:val="NormalWeb"/>
        <w:spacing w:before="120" w:beforeAutospacing="0" w:after="120" w:afterAutospacing="0" w:line="270" w:lineRule="atLeast"/>
        <w:rPr>
          <w:rStyle w:val="Emphasis"/>
          <w:i w:val="0"/>
          <w:iCs w:val="0"/>
          <w:color w:val="000000" w:themeColor="text1"/>
          <w:sz w:val="32"/>
          <w:szCs w:val="32"/>
        </w:rPr>
      </w:pPr>
    </w:p>
    <w:p w:rsidR="00FE6B1B" w:rsidRPr="006C4C52" w:rsidRDefault="00FE6B1B" w:rsidP="00FE6B1B">
      <w:pPr>
        <w:pStyle w:val="NormalWeb"/>
        <w:spacing w:before="120" w:beforeAutospacing="0" w:after="120" w:afterAutospacing="0" w:line="270" w:lineRule="atLeast"/>
        <w:rPr>
          <w:color w:val="000000" w:themeColor="text1"/>
          <w:sz w:val="32"/>
          <w:szCs w:val="32"/>
        </w:rPr>
      </w:pPr>
    </w:p>
    <w:p w:rsidR="00FE6B1B" w:rsidRPr="006C4C52" w:rsidRDefault="00FE6B1B" w:rsidP="00FE6B1B">
      <w:pPr>
        <w:pStyle w:val="NormalWeb"/>
        <w:spacing w:before="120" w:beforeAutospacing="0" w:after="120" w:afterAutospacing="0" w:line="270" w:lineRule="atLeast"/>
        <w:rPr>
          <w:rStyle w:val="Emphasis"/>
          <w:i w:val="0"/>
          <w:iCs w:val="0"/>
          <w:color w:val="000000" w:themeColor="text1"/>
          <w:sz w:val="32"/>
          <w:szCs w:val="32"/>
        </w:rPr>
      </w:pPr>
    </w:p>
    <w:p w:rsidR="009E21A9" w:rsidRDefault="009E21A9" w:rsidP="009E21A9">
      <w:pPr>
        <w:spacing w:line="240" w:lineRule="auto"/>
        <w:rPr>
          <w:rFonts w:eastAsia="Times New Roman" w:cs="Times New Roman"/>
          <w:color w:val="000000" w:themeColor="text1"/>
          <w:szCs w:val="32"/>
        </w:rPr>
      </w:pPr>
    </w:p>
    <w:p w:rsidR="00D11E9C" w:rsidRDefault="00D11E9C" w:rsidP="009E21A9">
      <w:pPr>
        <w:spacing w:line="240" w:lineRule="auto"/>
        <w:jc w:val="center"/>
        <w:rPr>
          <w:rFonts w:cs="Times New Roman"/>
          <w:color w:val="000000" w:themeColor="text1"/>
          <w:sz w:val="44"/>
          <w:szCs w:val="44"/>
        </w:rPr>
      </w:pPr>
    </w:p>
    <w:p w:rsidR="00845A02" w:rsidRDefault="00845A02" w:rsidP="009E21A9">
      <w:pPr>
        <w:spacing w:line="240" w:lineRule="auto"/>
        <w:jc w:val="center"/>
        <w:rPr>
          <w:rFonts w:cs="Times New Roman"/>
          <w:color w:val="000000" w:themeColor="text1"/>
          <w:sz w:val="44"/>
          <w:szCs w:val="44"/>
        </w:rPr>
      </w:pPr>
    </w:p>
    <w:p w:rsidR="00D10FA5" w:rsidRDefault="00213E82" w:rsidP="009E21A9">
      <w:pPr>
        <w:spacing w:line="240" w:lineRule="auto"/>
        <w:jc w:val="center"/>
        <w:rPr>
          <w:rFonts w:cs="Times New Roman"/>
          <w:color w:val="000000" w:themeColor="text1"/>
          <w:sz w:val="44"/>
          <w:szCs w:val="44"/>
        </w:rPr>
      </w:pPr>
      <w:r>
        <w:rPr>
          <w:rFonts w:cs="Times New Roman"/>
          <w:color w:val="000000" w:themeColor="text1"/>
          <w:sz w:val="44"/>
          <w:szCs w:val="44"/>
        </w:rPr>
        <w:lastRenderedPageBreak/>
        <w:t xml:space="preserve">4 </w:t>
      </w:r>
      <w:r w:rsidR="00D10FA5" w:rsidRPr="00D10FA5">
        <w:rPr>
          <w:rFonts w:cs="Times New Roman"/>
          <w:color w:val="000000" w:themeColor="text1"/>
          <w:sz w:val="44"/>
          <w:szCs w:val="44"/>
        </w:rPr>
        <w:t>Conclusion</w:t>
      </w:r>
    </w:p>
    <w:p w:rsidR="00D10FA5" w:rsidRDefault="0093214B" w:rsidP="00D10FA5">
      <w:pPr>
        <w:spacing w:line="240" w:lineRule="auto"/>
        <w:rPr>
          <w:rStyle w:val="apple-style-span"/>
          <w:rFonts w:cs="Times New Roman"/>
          <w:color w:val="000000"/>
          <w:szCs w:val="32"/>
        </w:rPr>
      </w:pPr>
      <w:r>
        <w:rPr>
          <w:rFonts w:cs="Times New Roman"/>
          <w:color w:val="000000" w:themeColor="text1"/>
          <w:szCs w:val="32"/>
        </w:rPr>
        <w:t xml:space="preserve">Floating Rate Notes (FRN) and </w:t>
      </w:r>
      <w:r w:rsidRPr="0093214B">
        <w:rPr>
          <w:rStyle w:val="apple-style-span"/>
          <w:rFonts w:cs="Times New Roman"/>
          <w:color w:val="000000"/>
          <w:szCs w:val="32"/>
        </w:rPr>
        <w:t>Swaps can be a very confusing topic</w:t>
      </w:r>
      <w:r>
        <w:rPr>
          <w:rStyle w:val="apple-style-span"/>
          <w:rFonts w:cs="Times New Roman"/>
          <w:color w:val="000000"/>
          <w:szCs w:val="32"/>
        </w:rPr>
        <w:t>s</w:t>
      </w:r>
      <w:r w:rsidRPr="0093214B">
        <w:rPr>
          <w:rStyle w:val="apple-style-span"/>
          <w:rFonts w:cs="Times New Roman"/>
          <w:color w:val="000000"/>
          <w:szCs w:val="32"/>
        </w:rPr>
        <w:t xml:space="preserve"> at first, but this financial tool</w:t>
      </w:r>
      <w:r>
        <w:rPr>
          <w:rStyle w:val="apple-style-span"/>
          <w:rFonts w:cs="Times New Roman"/>
          <w:color w:val="000000"/>
          <w:szCs w:val="32"/>
        </w:rPr>
        <w:t>s</w:t>
      </w:r>
      <w:r w:rsidRPr="0093214B">
        <w:rPr>
          <w:rStyle w:val="apple-style-span"/>
          <w:rFonts w:cs="Times New Roman"/>
          <w:color w:val="000000"/>
          <w:szCs w:val="32"/>
        </w:rPr>
        <w:t xml:space="preserve">, if used properly, can provide many firms with a method of receiving a type of financing that would otherwise be unavailable. This introduction to the concept of plain vanilla </w:t>
      </w:r>
      <w:r w:rsidRPr="006C4C52">
        <w:rPr>
          <w:rFonts w:cs="Times New Roman"/>
          <w:color w:val="000000" w:themeColor="text1"/>
          <w:szCs w:val="32"/>
        </w:rPr>
        <w:t>Floating Rate Notes (FRN)</w:t>
      </w:r>
      <w:r>
        <w:rPr>
          <w:rFonts w:cs="Times New Roman"/>
          <w:color w:val="000000" w:themeColor="text1"/>
          <w:szCs w:val="32"/>
        </w:rPr>
        <w:t xml:space="preserve">, </w:t>
      </w:r>
      <w:r w:rsidRPr="0093214B">
        <w:rPr>
          <w:rStyle w:val="apple-style-span"/>
          <w:rFonts w:cs="Times New Roman"/>
          <w:color w:val="000000"/>
          <w:szCs w:val="32"/>
        </w:rPr>
        <w:t>swaps and currency swaps should be regarded as the gro</w:t>
      </w:r>
      <w:r>
        <w:rPr>
          <w:rStyle w:val="apple-style-span"/>
          <w:rFonts w:cs="Times New Roman"/>
          <w:color w:val="000000"/>
          <w:szCs w:val="32"/>
        </w:rPr>
        <w:t>undwork needed for further studies</w:t>
      </w:r>
      <w:r w:rsidRPr="0093214B">
        <w:rPr>
          <w:rStyle w:val="apple-style-span"/>
          <w:rFonts w:cs="Times New Roman"/>
          <w:color w:val="000000"/>
          <w:szCs w:val="32"/>
        </w:rPr>
        <w:t>. You now know the basics of this growing area and how</w:t>
      </w:r>
      <w:r w:rsidRPr="0093214B">
        <w:rPr>
          <w:rFonts w:cs="Times New Roman"/>
          <w:color w:val="000000" w:themeColor="text1"/>
          <w:szCs w:val="32"/>
        </w:rPr>
        <w:t xml:space="preserve"> </w:t>
      </w:r>
      <w:r w:rsidRPr="006C4C52">
        <w:rPr>
          <w:rFonts w:cs="Times New Roman"/>
          <w:color w:val="000000" w:themeColor="text1"/>
          <w:szCs w:val="32"/>
        </w:rPr>
        <w:t>Floating Rate Notes (FRN)</w:t>
      </w:r>
      <w:r>
        <w:rPr>
          <w:rFonts w:cs="Times New Roman"/>
          <w:color w:val="000000" w:themeColor="text1"/>
          <w:szCs w:val="32"/>
        </w:rPr>
        <w:t xml:space="preserve"> and</w:t>
      </w:r>
      <w:r w:rsidRPr="0093214B">
        <w:rPr>
          <w:rStyle w:val="apple-style-span"/>
          <w:rFonts w:cs="Times New Roman"/>
          <w:color w:val="000000"/>
          <w:szCs w:val="32"/>
        </w:rPr>
        <w:t xml:space="preserve"> swaps are one available avenue that can give many firms the comparative advantage</w:t>
      </w:r>
      <w:r>
        <w:rPr>
          <w:rStyle w:val="apple-style-span"/>
          <w:rFonts w:cs="Times New Roman"/>
          <w:color w:val="000000"/>
          <w:szCs w:val="32"/>
        </w:rPr>
        <w:t>s</w:t>
      </w:r>
      <w:r w:rsidRPr="0093214B">
        <w:rPr>
          <w:rStyle w:val="apple-style-span"/>
          <w:rFonts w:cs="Times New Roman"/>
          <w:color w:val="000000"/>
          <w:szCs w:val="32"/>
        </w:rPr>
        <w:t xml:space="preserve"> they are looking for</w:t>
      </w:r>
      <w:r>
        <w:rPr>
          <w:rStyle w:val="apple-style-span"/>
          <w:rFonts w:cs="Times New Roman"/>
          <w:color w:val="000000"/>
          <w:szCs w:val="32"/>
        </w:rPr>
        <w:t>.</w:t>
      </w:r>
    </w:p>
    <w:p w:rsidR="00976783" w:rsidRDefault="00976783" w:rsidP="00D10FA5">
      <w:pPr>
        <w:spacing w:line="240" w:lineRule="auto"/>
        <w:rPr>
          <w:rStyle w:val="apple-style-span"/>
          <w:rFonts w:cs="Times New Roman"/>
          <w:color w:val="000000"/>
          <w:szCs w:val="32"/>
        </w:rPr>
      </w:pPr>
      <w:r>
        <w:rPr>
          <w:rStyle w:val="apple-style-span"/>
          <w:rFonts w:cs="Times New Roman"/>
          <w:color w:val="000000"/>
          <w:szCs w:val="32"/>
        </w:rPr>
        <w:t xml:space="preserve">Reference </w:t>
      </w:r>
    </w:p>
    <w:p w:rsidR="00976783" w:rsidRDefault="00976783" w:rsidP="00976783">
      <w:pPr>
        <w:pStyle w:val="NoSpacing"/>
        <w:rPr>
          <w:rFonts w:cs="Times New Roman"/>
          <w:szCs w:val="32"/>
        </w:rPr>
      </w:pPr>
      <w:r w:rsidRPr="00F25EDE">
        <w:rPr>
          <w:rFonts w:cs="Times New Roman"/>
          <w:szCs w:val="32"/>
        </w:rPr>
        <w:t xml:space="preserve">R. Jan Röman, </w:t>
      </w:r>
      <w:r w:rsidRPr="00F25EDE">
        <w:rPr>
          <w:rFonts w:cs="Times New Roman"/>
          <w:i/>
          <w:szCs w:val="32"/>
        </w:rPr>
        <w:t>Lectu</w:t>
      </w:r>
      <w:r>
        <w:rPr>
          <w:rFonts w:cs="Times New Roman"/>
          <w:i/>
          <w:szCs w:val="32"/>
        </w:rPr>
        <w:t>re note for analytical finance II</w:t>
      </w:r>
      <w:r w:rsidRPr="00F25EDE">
        <w:rPr>
          <w:rFonts w:cs="Times New Roman"/>
          <w:i/>
          <w:szCs w:val="32"/>
        </w:rPr>
        <w:t xml:space="preserve">, </w:t>
      </w:r>
      <w:r w:rsidRPr="00F25EDE">
        <w:rPr>
          <w:rFonts w:cs="Times New Roman"/>
          <w:szCs w:val="32"/>
        </w:rPr>
        <w:t>2010</w:t>
      </w:r>
    </w:p>
    <w:p w:rsidR="00976783" w:rsidRDefault="00976783" w:rsidP="00976783">
      <w:pPr>
        <w:spacing w:after="0" w:line="216" w:lineRule="auto"/>
        <w:textAlignment w:val="baseline"/>
        <w:rPr>
          <w:rFonts w:cs="Times New Roman"/>
          <w:szCs w:val="32"/>
        </w:rPr>
      </w:pPr>
      <w:r>
        <w:rPr>
          <w:rFonts w:cs="Times New Roman"/>
          <w:szCs w:val="32"/>
        </w:rPr>
        <w:t xml:space="preserve">John C. Hull, </w:t>
      </w:r>
      <w:r>
        <w:rPr>
          <w:rFonts w:cs="Times New Roman"/>
          <w:i/>
          <w:szCs w:val="32"/>
        </w:rPr>
        <w:t>Options, futures, and other derivatives,</w:t>
      </w:r>
      <w:r>
        <w:rPr>
          <w:rFonts w:cs="Times New Roman"/>
          <w:szCs w:val="32"/>
        </w:rPr>
        <w:t>6</w:t>
      </w:r>
      <w:r w:rsidRPr="009136E4">
        <w:rPr>
          <w:rFonts w:cs="Times New Roman"/>
          <w:szCs w:val="32"/>
          <w:vertAlign w:val="superscript"/>
        </w:rPr>
        <w:t>th</w:t>
      </w:r>
      <w:r>
        <w:rPr>
          <w:rFonts w:cs="Times New Roman"/>
          <w:szCs w:val="32"/>
        </w:rPr>
        <w:t xml:space="preserve"> ed., Pearson, New Jersey, 2008.</w:t>
      </w:r>
    </w:p>
    <w:p w:rsidR="00486AAC" w:rsidRPr="0060563C" w:rsidRDefault="00486AAC" w:rsidP="0060563C">
      <w:pPr>
        <w:pStyle w:val="Heading1"/>
        <w:numPr>
          <w:ilvl w:val="0"/>
          <w:numId w:val="0"/>
        </w:numPr>
        <w:spacing w:before="0"/>
        <w:ind w:left="432" w:hanging="432"/>
        <w:rPr>
          <w:rFonts w:ascii="Arial" w:hAnsi="Arial" w:cs="Arial"/>
          <w:bCs w:val="0"/>
          <w:color w:val="000000"/>
          <w:sz w:val="31"/>
          <w:szCs w:val="31"/>
        </w:rPr>
      </w:pPr>
      <w:r w:rsidRPr="0060563C">
        <w:rPr>
          <w:rStyle w:val="apple-style-span"/>
          <w:rFonts w:cs="Times New Roman"/>
          <w:color w:val="000000"/>
          <w:szCs w:val="32"/>
        </w:rPr>
        <w:t>Noel Amenc</w:t>
      </w:r>
      <w:r w:rsidR="0060563C">
        <w:rPr>
          <w:rStyle w:val="apple-style-span"/>
          <w:rFonts w:cs="Times New Roman"/>
          <w:color w:val="000000"/>
          <w:szCs w:val="32"/>
        </w:rPr>
        <w:t xml:space="preserve"> &amp;</w:t>
      </w:r>
      <w:r w:rsidRPr="0060563C">
        <w:rPr>
          <w:rStyle w:val="apple-style-span"/>
          <w:rFonts w:cs="Times New Roman"/>
          <w:color w:val="000000"/>
          <w:szCs w:val="32"/>
        </w:rPr>
        <w:t>Veronique Le Sourd</w:t>
      </w:r>
      <w:r>
        <w:rPr>
          <w:rStyle w:val="apple-style-span"/>
          <w:rFonts w:ascii="Verdana" w:hAnsi="Verdana"/>
          <w:color w:val="000000"/>
          <w:sz w:val="18"/>
          <w:szCs w:val="18"/>
        </w:rPr>
        <w:t xml:space="preserve">, </w:t>
      </w:r>
      <w:r w:rsidR="0060563C">
        <w:rPr>
          <w:rFonts w:cs="Times New Roman"/>
          <w:i/>
          <w:color w:val="000000"/>
          <w:szCs w:val="32"/>
        </w:rPr>
        <w:t xml:space="preserve">About the Portfolio Theory and </w:t>
      </w:r>
      <w:r w:rsidR="0060563C" w:rsidRPr="00486AAC">
        <w:rPr>
          <w:rFonts w:cs="Times New Roman"/>
          <w:i/>
          <w:color w:val="000000"/>
          <w:szCs w:val="32"/>
        </w:rPr>
        <w:t>Performance Analysis</w:t>
      </w:r>
      <w:r w:rsidR="0060563C">
        <w:rPr>
          <w:rFonts w:cs="Times New Roman"/>
          <w:i/>
          <w:color w:val="000000"/>
          <w:szCs w:val="32"/>
        </w:rPr>
        <w:t xml:space="preserve">, </w:t>
      </w:r>
      <w:r w:rsidR="0060563C" w:rsidRPr="0060563C">
        <w:rPr>
          <w:rFonts w:cs="Times New Roman"/>
          <w:bCs w:val="0"/>
          <w:color w:val="000000"/>
          <w:szCs w:val="32"/>
        </w:rPr>
        <w:t>Kindle Edition</w:t>
      </w:r>
      <w:r w:rsidR="0060563C">
        <w:rPr>
          <w:rFonts w:ascii="Arial" w:hAnsi="Arial" w:cs="Arial"/>
          <w:bCs w:val="0"/>
          <w:color w:val="000000"/>
          <w:sz w:val="31"/>
          <w:szCs w:val="31"/>
        </w:rPr>
        <w:t xml:space="preserve">, </w:t>
      </w:r>
      <w:r w:rsidRPr="0060563C">
        <w:rPr>
          <w:rStyle w:val="apple-style-span"/>
          <w:rFonts w:cs="Times New Roman"/>
          <w:bCs w:val="0"/>
          <w:color w:val="543019"/>
          <w:szCs w:val="32"/>
        </w:rPr>
        <w:t xml:space="preserve">Wiley, John &amp; </w:t>
      </w:r>
      <w:r w:rsidR="00666548">
        <w:rPr>
          <w:rStyle w:val="apple-style-span"/>
          <w:rFonts w:cs="Times New Roman"/>
          <w:bCs w:val="0"/>
          <w:color w:val="543019"/>
          <w:szCs w:val="32"/>
        </w:rPr>
        <w:t>Sons</w:t>
      </w:r>
      <w:r w:rsidRPr="0060563C">
        <w:rPr>
          <w:rStyle w:val="apple-style-span"/>
          <w:rFonts w:cs="Times New Roman"/>
          <w:bCs w:val="0"/>
          <w:color w:val="543019"/>
          <w:szCs w:val="32"/>
        </w:rPr>
        <w:t xml:space="preserve"> Limited,</w:t>
      </w:r>
      <w:r w:rsidR="0060563C">
        <w:rPr>
          <w:rStyle w:val="apple-style-span"/>
          <w:rFonts w:cs="Times New Roman"/>
          <w:bCs w:val="0"/>
          <w:color w:val="543019"/>
          <w:szCs w:val="32"/>
        </w:rPr>
        <w:t xml:space="preserve"> </w:t>
      </w:r>
      <w:r w:rsidRPr="0060563C">
        <w:rPr>
          <w:rStyle w:val="apple-style-span"/>
          <w:rFonts w:cs="Times New Roman"/>
          <w:bCs w:val="0"/>
          <w:color w:val="543019"/>
          <w:szCs w:val="32"/>
        </w:rPr>
        <w:t>May 21, 2010</w:t>
      </w:r>
    </w:p>
    <w:p w:rsidR="00B730E7" w:rsidRDefault="00B730E7" w:rsidP="00976783">
      <w:pPr>
        <w:spacing w:after="0" w:line="216" w:lineRule="auto"/>
        <w:textAlignment w:val="baseline"/>
        <w:rPr>
          <w:rFonts w:cs="Times New Roman"/>
          <w:szCs w:val="32"/>
        </w:rPr>
      </w:pPr>
    </w:p>
    <w:p w:rsidR="00976783" w:rsidRDefault="00976783" w:rsidP="00976783">
      <w:pPr>
        <w:spacing w:after="0" w:line="216" w:lineRule="auto"/>
        <w:textAlignment w:val="baseline"/>
        <w:rPr>
          <w:rFonts w:cs="Times New Roman"/>
          <w:szCs w:val="32"/>
        </w:rPr>
      </w:pPr>
    </w:p>
    <w:p w:rsidR="00976783" w:rsidRDefault="00976783" w:rsidP="00976783">
      <w:pPr>
        <w:spacing w:after="0" w:line="216" w:lineRule="auto"/>
        <w:textAlignment w:val="baseline"/>
        <w:rPr>
          <w:rFonts w:cs="Times New Roman"/>
          <w:szCs w:val="32"/>
        </w:rPr>
      </w:pPr>
      <w:r>
        <w:rPr>
          <w:rFonts w:cs="Times New Roman"/>
          <w:szCs w:val="32"/>
        </w:rPr>
        <w:t>Internet Link</w:t>
      </w:r>
    </w:p>
    <w:p w:rsidR="00976783" w:rsidRDefault="00976783" w:rsidP="00976783">
      <w:pPr>
        <w:spacing w:after="0" w:line="216" w:lineRule="auto"/>
        <w:textAlignment w:val="baseline"/>
        <w:rPr>
          <w:rFonts w:cs="Times New Roman"/>
          <w:szCs w:val="32"/>
        </w:rPr>
      </w:pPr>
    </w:p>
    <w:p w:rsidR="00976783" w:rsidRDefault="00976783" w:rsidP="00D10FA5">
      <w:pPr>
        <w:spacing w:line="240" w:lineRule="auto"/>
      </w:pPr>
      <w:r w:rsidRPr="001A7A26">
        <w:t>http://help.derivativepricing.com/1701.htm</w:t>
      </w:r>
    </w:p>
    <w:p w:rsidR="00976783" w:rsidRDefault="001A7A26" w:rsidP="00D10FA5">
      <w:pPr>
        <w:spacing w:line="240" w:lineRule="auto"/>
        <w:rPr>
          <w:rFonts w:cs="Times New Roman"/>
          <w:color w:val="000000" w:themeColor="text1"/>
          <w:szCs w:val="32"/>
        </w:rPr>
      </w:pPr>
      <w:r w:rsidRPr="001A7A26">
        <w:t>http://en.wikipedia.org/wiki/Floating_rate_note</w:t>
      </w:r>
    </w:p>
    <w:p w:rsidR="00976783" w:rsidRPr="0093214B" w:rsidRDefault="00976783" w:rsidP="00D10FA5">
      <w:pPr>
        <w:spacing w:line="240" w:lineRule="auto"/>
        <w:rPr>
          <w:rFonts w:cs="Times New Roman"/>
          <w:color w:val="000000" w:themeColor="text1"/>
          <w:szCs w:val="32"/>
        </w:rPr>
      </w:pPr>
    </w:p>
    <w:p w:rsidR="007531A1" w:rsidRPr="006C4C52" w:rsidRDefault="007531A1" w:rsidP="00D10FA5">
      <w:pPr>
        <w:spacing w:line="240" w:lineRule="auto"/>
        <w:jc w:val="center"/>
        <w:rPr>
          <w:rFonts w:cs="Times New Roman"/>
          <w:color w:val="000000" w:themeColor="text1"/>
          <w:position w:val="-6"/>
          <w:szCs w:val="32"/>
        </w:rPr>
      </w:pPr>
    </w:p>
    <w:p w:rsidR="00A35A6F" w:rsidRPr="006C4C52" w:rsidRDefault="00A35A6F" w:rsidP="003A26A6">
      <w:pPr>
        <w:spacing w:line="240" w:lineRule="auto"/>
        <w:rPr>
          <w:rFonts w:cs="Times New Roman"/>
          <w:color w:val="000000" w:themeColor="text1"/>
          <w:szCs w:val="32"/>
        </w:rPr>
      </w:pPr>
    </w:p>
    <w:p w:rsidR="00DC3B5C" w:rsidRPr="006C4C52" w:rsidRDefault="00DC3B5C" w:rsidP="00DC3B5C">
      <w:pPr>
        <w:spacing w:line="240" w:lineRule="auto"/>
        <w:rPr>
          <w:rFonts w:cs="Times New Roman"/>
          <w:color w:val="000000" w:themeColor="text1"/>
          <w:szCs w:val="32"/>
        </w:rPr>
      </w:pPr>
    </w:p>
    <w:p w:rsidR="00F4259C" w:rsidRPr="006C4C52" w:rsidRDefault="00F4259C" w:rsidP="00F4259C">
      <w:pPr>
        <w:rPr>
          <w:rStyle w:val="apple-style-span"/>
          <w:rFonts w:cs="Times New Roman"/>
          <w:bCs/>
          <w:color w:val="000000" w:themeColor="text1"/>
          <w:szCs w:val="32"/>
        </w:rPr>
      </w:pPr>
    </w:p>
    <w:sectPr w:rsidR="00F4259C" w:rsidRPr="006C4C52" w:rsidSect="009E21A9">
      <w:footerReference w:type="default" r:id="rId58"/>
      <w:pgSz w:w="12240" w:h="15840"/>
      <w:pgMar w:top="1440" w:right="1440" w:bottom="1440" w:left="1440" w:header="720" w:footer="720" w:gutter="0"/>
      <w:pgNumType w:start="1"/>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A62" w:rsidRDefault="001E4A62" w:rsidP="00B36255">
      <w:pPr>
        <w:spacing w:after="0" w:line="240" w:lineRule="auto"/>
      </w:pPr>
      <w:r>
        <w:separator/>
      </w:r>
    </w:p>
  </w:endnote>
  <w:endnote w:type="continuationSeparator" w:id="1">
    <w:p w:rsidR="001E4A62" w:rsidRDefault="001E4A62" w:rsidP="00B36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044"/>
      <w:docPartObj>
        <w:docPartGallery w:val="Page Numbers (Bottom of Page)"/>
        <w:docPartUnique/>
      </w:docPartObj>
    </w:sdtPr>
    <w:sdtContent>
      <w:p w:rsidR="009E21A9" w:rsidRDefault="00754EEF">
        <w:pPr>
          <w:pStyle w:val="Footer"/>
          <w:jc w:val="center"/>
        </w:pPr>
        <w:r>
          <w:pict>
            <v:shapetype id="_x0000_t110" coordsize="21600,21600" o:spt="110" path="m10800,l,10800,10800,21600,21600,10800xe">
              <v:stroke joinstyle="miter"/>
              <v:path gradientshapeok="t" o:connecttype="rect" textboxrect="5400,5400,16200,16200"/>
            </v:shapetype>
            <v:shape id="_x0000_s11265"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9E21A9" w:rsidRDefault="00DF62CA">
        <w:pPr>
          <w:pStyle w:val="Footer"/>
          <w:jc w:val="center"/>
        </w:pPr>
        <w:fldSimple w:instr=" PAGE    \* MERGEFORMAT ">
          <w:r w:rsidR="00252AE3">
            <w:rPr>
              <w:noProof/>
            </w:rPr>
            <w:t>14</w:t>
          </w:r>
        </w:fldSimple>
      </w:p>
    </w:sdtContent>
  </w:sdt>
  <w:p w:rsidR="00B36255" w:rsidRDefault="00B36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A62" w:rsidRDefault="001E4A62" w:rsidP="00B36255">
      <w:pPr>
        <w:spacing w:after="0" w:line="240" w:lineRule="auto"/>
      </w:pPr>
      <w:r>
        <w:separator/>
      </w:r>
    </w:p>
  </w:footnote>
  <w:footnote w:type="continuationSeparator" w:id="1">
    <w:p w:rsidR="001E4A62" w:rsidRDefault="001E4A62" w:rsidP="00B362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256"/>
    <w:multiLevelType w:val="multilevel"/>
    <w:tmpl w:val="DE805EC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5216BEF"/>
    <w:multiLevelType w:val="hybridMultilevel"/>
    <w:tmpl w:val="E2485F5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nsid w:val="0C152326"/>
    <w:multiLevelType w:val="hybridMultilevel"/>
    <w:tmpl w:val="6934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46B67"/>
    <w:multiLevelType w:val="hybridMultilevel"/>
    <w:tmpl w:val="A6D2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2482D"/>
    <w:multiLevelType w:val="hybridMultilevel"/>
    <w:tmpl w:val="5192A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7F2835"/>
    <w:multiLevelType w:val="multilevel"/>
    <w:tmpl w:val="76421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66792"/>
    <w:multiLevelType w:val="multilevel"/>
    <w:tmpl w:val="4AEEF7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C4662EA"/>
    <w:multiLevelType w:val="multilevel"/>
    <w:tmpl w:val="D188D6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29C0431"/>
    <w:multiLevelType w:val="hybridMultilevel"/>
    <w:tmpl w:val="D7AC77E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233144D8"/>
    <w:multiLevelType w:val="hybridMultilevel"/>
    <w:tmpl w:val="9464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47135"/>
    <w:multiLevelType w:val="hybridMultilevel"/>
    <w:tmpl w:val="C150A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867C65"/>
    <w:multiLevelType w:val="hybridMultilevel"/>
    <w:tmpl w:val="0704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86B4E"/>
    <w:multiLevelType w:val="hybridMultilevel"/>
    <w:tmpl w:val="77D00490"/>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3">
    <w:nsid w:val="2FFC2426"/>
    <w:multiLevelType w:val="multilevel"/>
    <w:tmpl w:val="1B3642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31427B80"/>
    <w:multiLevelType w:val="hybridMultilevel"/>
    <w:tmpl w:val="65A4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B50E6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3B6C54A7"/>
    <w:multiLevelType w:val="hybridMultilevel"/>
    <w:tmpl w:val="1D76866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3CC055E0"/>
    <w:multiLevelType w:val="hybridMultilevel"/>
    <w:tmpl w:val="CB5C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C436FD"/>
    <w:multiLevelType w:val="hybridMultilevel"/>
    <w:tmpl w:val="7F2A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473C4"/>
    <w:multiLevelType w:val="hybridMultilevel"/>
    <w:tmpl w:val="E9FABCF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4EBB15E2"/>
    <w:multiLevelType w:val="multilevel"/>
    <w:tmpl w:val="635E7780"/>
    <w:lvl w:ilvl="0">
      <w:start w:val="1"/>
      <w:numFmt w:val="decimal"/>
      <w:lvlText w:val="%1"/>
      <w:lvlJc w:val="left"/>
      <w:pPr>
        <w:ind w:left="465" w:hanging="46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59AA2808"/>
    <w:multiLevelType w:val="hybridMultilevel"/>
    <w:tmpl w:val="1C7C2210"/>
    <w:lvl w:ilvl="0" w:tplc="4580A4F6">
      <w:start w:val="3"/>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2">
    <w:nsid w:val="5ACD2B27"/>
    <w:multiLevelType w:val="hybridMultilevel"/>
    <w:tmpl w:val="69626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9"/>
  </w:num>
  <w:num w:numId="11">
    <w:abstractNumId w:val="20"/>
  </w:num>
  <w:num w:numId="12">
    <w:abstractNumId w:val="0"/>
  </w:num>
  <w:num w:numId="13">
    <w:abstractNumId w:val="22"/>
  </w:num>
  <w:num w:numId="14">
    <w:abstractNumId w:val="10"/>
  </w:num>
  <w:num w:numId="15">
    <w:abstractNumId w:val="18"/>
  </w:num>
  <w:num w:numId="16">
    <w:abstractNumId w:val="14"/>
  </w:num>
  <w:num w:numId="17">
    <w:abstractNumId w:val="12"/>
  </w:num>
  <w:num w:numId="18">
    <w:abstractNumId w:val="5"/>
  </w:num>
  <w:num w:numId="19">
    <w:abstractNumId w:val="7"/>
  </w:num>
  <w:num w:numId="20">
    <w:abstractNumId w:val="6"/>
  </w:num>
  <w:num w:numId="21">
    <w:abstractNumId w:val="16"/>
  </w:num>
  <w:num w:numId="22">
    <w:abstractNumId w:val="13"/>
  </w:num>
  <w:num w:numId="23">
    <w:abstractNumId w:val="8"/>
  </w:num>
  <w:num w:numId="24">
    <w:abstractNumId w:val="3"/>
  </w:num>
  <w:num w:numId="25">
    <w:abstractNumId w:val="17"/>
  </w:num>
  <w:num w:numId="26">
    <w:abstractNumId w:val="4"/>
  </w:num>
  <w:num w:numId="27">
    <w:abstractNumId w:val="11"/>
  </w:num>
  <w:num w:numId="28">
    <w:abstractNumId w:val="21"/>
  </w:num>
  <w:num w:numId="29">
    <w:abstractNumId w:val="1"/>
  </w:num>
  <w:num w:numId="30">
    <w:abstractNumId w:val="9"/>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60"/>
  <w:displayHorizontalDrawingGridEvery w:val="2"/>
  <w:characterSpacingControl w:val="doNotCompress"/>
  <w:hdrShapeDefaults>
    <o:shapedefaults v:ext="edit" spidmax="18434"/>
    <o:shapelayout v:ext="edit">
      <o:idmap v:ext="edit" data="11"/>
    </o:shapelayout>
  </w:hdrShapeDefaults>
  <w:footnotePr>
    <w:footnote w:id="0"/>
    <w:footnote w:id="1"/>
  </w:footnotePr>
  <w:endnotePr>
    <w:endnote w:id="0"/>
    <w:endnote w:id="1"/>
  </w:endnotePr>
  <w:compat/>
  <w:rsids>
    <w:rsidRoot w:val="00874AD0"/>
    <w:rsid w:val="00035D30"/>
    <w:rsid w:val="0009763B"/>
    <w:rsid w:val="000F55AC"/>
    <w:rsid w:val="00102D8B"/>
    <w:rsid w:val="00133074"/>
    <w:rsid w:val="00185D62"/>
    <w:rsid w:val="001A676B"/>
    <w:rsid w:val="001A7A26"/>
    <w:rsid w:val="001C67EF"/>
    <w:rsid w:val="001E4A62"/>
    <w:rsid w:val="00213E82"/>
    <w:rsid w:val="00215D84"/>
    <w:rsid w:val="00217C32"/>
    <w:rsid w:val="00234224"/>
    <w:rsid w:val="00246A5D"/>
    <w:rsid w:val="00252AE3"/>
    <w:rsid w:val="00254956"/>
    <w:rsid w:val="00257B19"/>
    <w:rsid w:val="002A2565"/>
    <w:rsid w:val="002C1CBD"/>
    <w:rsid w:val="00320E1A"/>
    <w:rsid w:val="003A26A6"/>
    <w:rsid w:val="003C47CB"/>
    <w:rsid w:val="003E74AB"/>
    <w:rsid w:val="004020A3"/>
    <w:rsid w:val="00403EC7"/>
    <w:rsid w:val="00462240"/>
    <w:rsid w:val="00486AAC"/>
    <w:rsid w:val="004F47C9"/>
    <w:rsid w:val="00504A69"/>
    <w:rsid w:val="00504E83"/>
    <w:rsid w:val="0053346E"/>
    <w:rsid w:val="005D20D8"/>
    <w:rsid w:val="005F4FB4"/>
    <w:rsid w:val="0060563C"/>
    <w:rsid w:val="0062142D"/>
    <w:rsid w:val="00632050"/>
    <w:rsid w:val="00654D28"/>
    <w:rsid w:val="00666548"/>
    <w:rsid w:val="0069395A"/>
    <w:rsid w:val="006C3E60"/>
    <w:rsid w:val="006C4C52"/>
    <w:rsid w:val="006D37D6"/>
    <w:rsid w:val="006F0A6A"/>
    <w:rsid w:val="006F5987"/>
    <w:rsid w:val="00704E05"/>
    <w:rsid w:val="007531A1"/>
    <w:rsid w:val="00754EEF"/>
    <w:rsid w:val="0075770B"/>
    <w:rsid w:val="00786FB1"/>
    <w:rsid w:val="007C772B"/>
    <w:rsid w:val="00845A02"/>
    <w:rsid w:val="00874AD0"/>
    <w:rsid w:val="00882086"/>
    <w:rsid w:val="008B6AF2"/>
    <w:rsid w:val="008E043D"/>
    <w:rsid w:val="00922FF1"/>
    <w:rsid w:val="0093214B"/>
    <w:rsid w:val="00946993"/>
    <w:rsid w:val="00966E1C"/>
    <w:rsid w:val="00971AE9"/>
    <w:rsid w:val="00976783"/>
    <w:rsid w:val="009D0BA5"/>
    <w:rsid w:val="009E21A9"/>
    <w:rsid w:val="009E75C2"/>
    <w:rsid w:val="009F6D7D"/>
    <w:rsid w:val="00A105F6"/>
    <w:rsid w:val="00A24EB7"/>
    <w:rsid w:val="00A35A6F"/>
    <w:rsid w:val="00A532FF"/>
    <w:rsid w:val="00A87F79"/>
    <w:rsid w:val="00A97BD9"/>
    <w:rsid w:val="00AF5087"/>
    <w:rsid w:val="00B2045E"/>
    <w:rsid w:val="00B36255"/>
    <w:rsid w:val="00B730E7"/>
    <w:rsid w:val="00B83E2C"/>
    <w:rsid w:val="00B924A9"/>
    <w:rsid w:val="00BA0F60"/>
    <w:rsid w:val="00BB5687"/>
    <w:rsid w:val="00BC3C8A"/>
    <w:rsid w:val="00C07043"/>
    <w:rsid w:val="00C21CCD"/>
    <w:rsid w:val="00C26E1B"/>
    <w:rsid w:val="00C26EE4"/>
    <w:rsid w:val="00C54E8F"/>
    <w:rsid w:val="00C62D38"/>
    <w:rsid w:val="00C83FFE"/>
    <w:rsid w:val="00C870AE"/>
    <w:rsid w:val="00CB6216"/>
    <w:rsid w:val="00CB67E4"/>
    <w:rsid w:val="00CF5D04"/>
    <w:rsid w:val="00D10FA5"/>
    <w:rsid w:val="00D11E9C"/>
    <w:rsid w:val="00D31D7F"/>
    <w:rsid w:val="00D34CB5"/>
    <w:rsid w:val="00DC3B5C"/>
    <w:rsid w:val="00DD6633"/>
    <w:rsid w:val="00DF1AC2"/>
    <w:rsid w:val="00DF62CA"/>
    <w:rsid w:val="00EF2F3D"/>
    <w:rsid w:val="00F41780"/>
    <w:rsid w:val="00F4259C"/>
    <w:rsid w:val="00F75477"/>
    <w:rsid w:val="00FD75D6"/>
    <w:rsid w:val="00FE6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50"/>
    <w:rPr>
      <w:rFonts w:ascii="Times New Roman" w:hAnsi="Times New Roman"/>
      <w:sz w:val="32"/>
    </w:rPr>
  </w:style>
  <w:style w:type="paragraph" w:styleId="Heading1">
    <w:name w:val="heading 1"/>
    <w:basedOn w:val="Normal"/>
    <w:next w:val="Normal"/>
    <w:link w:val="Heading1Char"/>
    <w:uiPriority w:val="9"/>
    <w:qFormat/>
    <w:rsid w:val="00632050"/>
    <w:pPr>
      <w:keepNext/>
      <w:keepLines/>
      <w:numPr>
        <w:numId w:val="9"/>
      </w:numPr>
      <w:spacing w:before="480" w:after="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632050"/>
    <w:pPr>
      <w:keepNext/>
      <w:keepLines/>
      <w:numPr>
        <w:ilvl w:val="1"/>
        <w:numId w:val="9"/>
      </w:numPr>
      <w:spacing w:before="200" w:after="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632050"/>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050"/>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2050"/>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2050"/>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2050"/>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2050"/>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32050"/>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050"/>
    <w:rPr>
      <w:rFonts w:ascii="Times New Roman" w:eastAsiaTheme="majorEastAsia" w:hAnsi="Times New Roman" w:cstheme="majorBidi"/>
      <w:bCs/>
      <w:sz w:val="32"/>
      <w:szCs w:val="28"/>
    </w:rPr>
  </w:style>
  <w:style w:type="character" w:customStyle="1" w:styleId="Heading2Char">
    <w:name w:val="Heading 2 Char"/>
    <w:basedOn w:val="DefaultParagraphFont"/>
    <w:link w:val="Heading2"/>
    <w:uiPriority w:val="9"/>
    <w:rsid w:val="00632050"/>
    <w:rPr>
      <w:rFonts w:ascii="Times New Roman" w:eastAsiaTheme="majorEastAsia" w:hAnsi="Times New Roman" w:cstheme="majorBidi"/>
      <w:bCs/>
      <w:sz w:val="32"/>
      <w:szCs w:val="26"/>
    </w:rPr>
  </w:style>
  <w:style w:type="character" w:customStyle="1" w:styleId="Heading3Char">
    <w:name w:val="Heading 3 Char"/>
    <w:basedOn w:val="DefaultParagraphFont"/>
    <w:link w:val="Heading3"/>
    <w:uiPriority w:val="9"/>
    <w:semiHidden/>
    <w:rsid w:val="00632050"/>
    <w:rPr>
      <w:rFonts w:asciiTheme="majorHAnsi" w:eastAsiaTheme="majorEastAsia" w:hAnsiTheme="majorHAnsi" w:cstheme="majorBidi"/>
      <w:b/>
      <w:bCs/>
      <w:color w:val="4F81BD" w:themeColor="accent1"/>
      <w:sz w:val="32"/>
    </w:rPr>
  </w:style>
  <w:style w:type="character" w:customStyle="1" w:styleId="Heading4Char">
    <w:name w:val="Heading 4 Char"/>
    <w:basedOn w:val="DefaultParagraphFont"/>
    <w:link w:val="Heading4"/>
    <w:uiPriority w:val="9"/>
    <w:semiHidden/>
    <w:rsid w:val="00632050"/>
    <w:rPr>
      <w:rFonts w:asciiTheme="majorHAnsi" w:eastAsiaTheme="majorEastAsia" w:hAnsiTheme="majorHAnsi" w:cstheme="majorBidi"/>
      <w:b/>
      <w:bCs/>
      <w:i/>
      <w:iCs/>
      <w:color w:val="4F81BD" w:themeColor="accent1"/>
      <w:sz w:val="32"/>
    </w:rPr>
  </w:style>
  <w:style w:type="character" w:customStyle="1" w:styleId="Heading5Char">
    <w:name w:val="Heading 5 Char"/>
    <w:basedOn w:val="DefaultParagraphFont"/>
    <w:link w:val="Heading5"/>
    <w:uiPriority w:val="9"/>
    <w:semiHidden/>
    <w:rsid w:val="00632050"/>
    <w:rPr>
      <w:rFonts w:asciiTheme="majorHAnsi" w:eastAsiaTheme="majorEastAsia" w:hAnsiTheme="majorHAnsi" w:cstheme="majorBidi"/>
      <w:color w:val="243F60" w:themeColor="accent1" w:themeShade="7F"/>
      <w:sz w:val="32"/>
    </w:rPr>
  </w:style>
  <w:style w:type="character" w:customStyle="1" w:styleId="Heading6Char">
    <w:name w:val="Heading 6 Char"/>
    <w:basedOn w:val="DefaultParagraphFont"/>
    <w:link w:val="Heading6"/>
    <w:uiPriority w:val="9"/>
    <w:semiHidden/>
    <w:rsid w:val="00632050"/>
    <w:rPr>
      <w:rFonts w:asciiTheme="majorHAnsi" w:eastAsiaTheme="majorEastAsia" w:hAnsiTheme="majorHAnsi" w:cstheme="majorBidi"/>
      <w:i/>
      <w:iCs/>
      <w:color w:val="243F60" w:themeColor="accent1" w:themeShade="7F"/>
      <w:sz w:val="32"/>
    </w:rPr>
  </w:style>
  <w:style w:type="character" w:customStyle="1" w:styleId="Heading7Char">
    <w:name w:val="Heading 7 Char"/>
    <w:basedOn w:val="DefaultParagraphFont"/>
    <w:link w:val="Heading7"/>
    <w:uiPriority w:val="9"/>
    <w:semiHidden/>
    <w:rsid w:val="00632050"/>
    <w:rPr>
      <w:rFonts w:asciiTheme="majorHAnsi" w:eastAsiaTheme="majorEastAsia" w:hAnsiTheme="majorHAnsi" w:cstheme="majorBidi"/>
      <w:i/>
      <w:iCs/>
      <w:color w:val="404040" w:themeColor="text1" w:themeTint="BF"/>
      <w:sz w:val="32"/>
    </w:rPr>
  </w:style>
  <w:style w:type="character" w:customStyle="1" w:styleId="Heading8Char">
    <w:name w:val="Heading 8 Char"/>
    <w:basedOn w:val="DefaultParagraphFont"/>
    <w:link w:val="Heading8"/>
    <w:uiPriority w:val="9"/>
    <w:semiHidden/>
    <w:rsid w:val="0063205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32050"/>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632050"/>
    <w:rPr>
      <w:b/>
      <w:bCs/>
    </w:rPr>
  </w:style>
  <w:style w:type="character" w:styleId="Emphasis">
    <w:name w:val="Emphasis"/>
    <w:basedOn w:val="DefaultParagraphFont"/>
    <w:uiPriority w:val="20"/>
    <w:qFormat/>
    <w:rsid w:val="00632050"/>
    <w:rPr>
      <w:i/>
      <w:iCs/>
    </w:rPr>
  </w:style>
  <w:style w:type="paragraph" w:styleId="NoSpacing">
    <w:name w:val="No Spacing"/>
    <w:uiPriority w:val="1"/>
    <w:qFormat/>
    <w:rsid w:val="00632050"/>
    <w:pPr>
      <w:spacing w:after="0" w:line="240" w:lineRule="auto"/>
    </w:pPr>
    <w:rPr>
      <w:rFonts w:ascii="Times New Roman" w:hAnsi="Times New Roman"/>
      <w:sz w:val="32"/>
    </w:rPr>
  </w:style>
  <w:style w:type="paragraph" w:styleId="ListParagraph">
    <w:name w:val="List Paragraph"/>
    <w:basedOn w:val="Normal"/>
    <w:uiPriority w:val="34"/>
    <w:qFormat/>
    <w:rsid w:val="00632050"/>
    <w:pPr>
      <w:ind w:left="720"/>
      <w:contextualSpacing/>
    </w:pPr>
  </w:style>
  <w:style w:type="paragraph" w:styleId="BalloonText">
    <w:name w:val="Balloon Text"/>
    <w:basedOn w:val="Normal"/>
    <w:link w:val="BalloonTextChar"/>
    <w:uiPriority w:val="99"/>
    <w:semiHidden/>
    <w:unhideWhenUsed/>
    <w:rsid w:val="00874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AD0"/>
    <w:rPr>
      <w:rFonts w:ascii="Tahoma" w:hAnsi="Tahoma" w:cs="Tahoma"/>
      <w:sz w:val="16"/>
      <w:szCs w:val="16"/>
    </w:rPr>
  </w:style>
  <w:style w:type="character" w:customStyle="1" w:styleId="apple-style-span">
    <w:name w:val="apple-style-span"/>
    <w:basedOn w:val="DefaultParagraphFont"/>
    <w:rsid w:val="00234224"/>
  </w:style>
  <w:style w:type="character" w:customStyle="1" w:styleId="apple-converted-space">
    <w:name w:val="apple-converted-space"/>
    <w:basedOn w:val="DefaultParagraphFont"/>
    <w:rsid w:val="00234224"/>
  </w:style>
  <w:style w:type="character" w:styleId="Hyperlink">
    <w:name w:val="Hyperlink"/>
    <w:basedOn w:val="DefaultParagraphFont"/>
    <w:uiPriority w:val="99"/>
    <w:unhideWhenUsed/>
    <w:rsid w:val="00234224"/>
    <w:rPr>
      <w:color w:val="0000FF"/>
      <w:u w:val="single"/>
    </w:rPr>
  </w:style>
  <w:style w:type="character" w:styleId="FollowedHyperlink">
    <w:name w:val="FollowedHyperlink"/>
    <w:basedOn w:val="DefaultParagraphFont"/>
    <w:uiPriority w:val="99"/>
    <w:semiHidden/>
    <w:unhideWhenUsed/>
    <w:rsid w:val="00234224"/>
    <w:rPr>
      <w:color w:val="800080" w:themeColor="followedHyperlink"/>
      <w:u w:val="single"/>
    </w:rPr>
  </w:style>
  <w:style w:type="paragraph" w:styleId="NormalWeb">
    <w:name w:val="Normal (Web)"/>
    <w:basedOn w:val="Normal"/>
    <w:uiPriority w:val="99"/>
    <w:unhideWhenUsed/>
    <w:rsid w:val="00DC3B5C"/>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rsid w:val="00102D8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B36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255"/>
    <w:rPr>
      <w:rFonts w:ascii="Times New Roman" w:hAnsi="Times New Roman"/>
      <w:sz w:val="32"/>
    </w:rPr>
  </w:style>
  <w:style w:type="paragraph" w:styleId="Footer">
    <w:name w:val="footer"/>
    <w:basedOn w:val="Normal"/>
    <w:link w:val="FooterChar"/>
    <w:uiPriority w:val="99"/>
    <w:unhideWhenUsed/>
    <w:rsid w:val="00B36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255"/>
    <w:rPr>
      <w:rFonts w:ascii="Times New Roman" w:hAnsi="Times New Roman"/>
      <w:sz w:val="32"/>
    </w:rPr>
  </w:style>
  <w:style w:type="character" w:customStyle="1" w:styleId="bylinepipe">
    <w:name w:val="bylinepipe"/>
    <w:basedOn w:val="DefaultParagraphFont"/>
    <w:rsid w:val="00486AAC"/>
  </w:style>
</w:styles>
</file>

<file path=word/webSettings.xml><?xml version="1.0" encoding="utf-8"?>
<w:webSettings xmlns:r="http://schemas.openxmlformats.org/officeDocument/2006/relationships" xmlns:w="http://schemas.openxmlformats.org/wordprocessingml/2006/main">
  <w:divs>
    <w:div w:id="93018718">
      <w:bodyDiv w:val="1"/>
      <w:marLeft w:val="0"/>
      <w:marRight w:val="0"/>
      <w:marTop w:val="0"/>
      <w:marBottom w:val="0"/>
      <w:divBdr>
        <w:top w:val="none" w:sz="0" w:space="0" w:color="auto"/>
        <w:left w:val="none" w:sz="0" w:space="0" w:color="auto"/>
        <w:bottom w:val="none" w:sz="0" w:space="0" w:color="auto"/>
        <w:right w:val="none" w:sz="0" w:space="0" w:color="auto"/>
      </w:divBdr>
    </w:div>
    <w:div w:id="600533707">
      <w:bodyDiv w:val="1"/>
      <w:marLeft w:val="0"/>
      <w:marRight w:val="0"/>
      <w:marTop w:val="0"/>
      <w:marBottom w:val="0"/>
      <w:divBdr>
        <w:top w:val="none" w:sz="0" w:space="0" w:color="auto"/>
        <w:left w:val="none" w:sz="0" w:space="0" w:color="auto"/>
        <w:bottom w:val="none" w:sz="0" w:space="0" w:color="auto"/>
        <w:right w:val="none" w:sz="0" w:space="0" w:color="auto"/>
      </w:divBdr>
    </w:div>
    <w:div w:id="655304350">
      <w:bodyDiv w:val="1"/>
      <w:marLeft w:val="0"/>
      <w:marRight w:val="0"/>
      <w:marTop w:val="0"/>
      <w:marBottom w:val="0"/>
      <w:divBdr>
        <w:top w:val="none" w:sz="0" w:space="0" w:color="auto"/>
        <w:left w:val="none" w:sz="0" w:space="0" w:color="auto"/>
        <w:bottom w:val="none" w:sz="0" w:space="0" w:color="auto"/>
        <w:right w:val="none" w:sz="0" w:space="0" w:color="auto"/>
      </w:divBdr>
    </w:div>
    <w:div w:id="669017648">
      <w:bodyDiv w:val="1"/>
      <w:marLeft w:val="0"/>
      <w:marRight w:val="0"/>
      <w:marTop w:val="0"/>
      <w:marBottom w:val="0"/>
      <w:divBdr>
        <w:top w:val="none" w:sz="0" w:space="0" w:color="auto"/>
        <w:left w:val="none" w:sz="0" w:space="0" w:color="auto"/>
        <w:bottom w:val="none" w:sz="0" w:space="0" w:color="auto"/>
        <w:right w:val="none" w:sz="0" w:space="0" w:color="auto"/>
      </w:divBdr>
    </w:div>
    <w:div w:id="2094664569">
      <w:bodyDiv w:val="1"/>
      <w:marLeft w:val="0"/>
      <w:marRight w:val="0"/>
      <w:marTop w:val="0"/>
      <w:marBottom w:val="0"/>
      <w:divBdr>
        <w:top w:val="none" w:sz="0" w:space="0" w:color="auto"/>
        <w:left w:val="none" w:sz="0" w:space="0" w:color="auto"/>
        <w:bottom w:val="none" w:sz="0" w:space="0" w:color="auto"/>
        <w:right w:val="none" w:sz="0" w:space="0" w:color="auto"/>
      </w:divBdr>
    </w:div>
    <w:div w:id="210155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oleObject" Target="embeddings/oleObject20.bin"/><Relationship Id="rId21" Type="http://schemas.openxmlformats.org/officeDocument/2006/relationships/image" Target="media/image5.wmf"/><Relationship Id="rId34" Type="http://schemas.openxmlformats.org/officeDocument/2006/relationships/oleObject" Target="embeddings/oleObject17.bin"/><Relationship Id="rId42" Type="http://schemas.openxmlformats.org/officeDocument/2006/relationships/image" Target="media/image14.wmf"/><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image" Target="media/image20.wmf"/><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9.bin"/><Relationship Id="rId29" Type="http://schemas.openxmlformats.org/officeDocument/2006/relationships/oleObject" Target="embeddings/oleObject14.bin"/><Relationship Id="rId41" Type="http://schemas.openxmlformats.org/officeDocument/2006/relationships/oleObject" Target="embeddings/oleObject21.bin"/><Relationship Id="rId54" Type="http://schemas.openxmlformats.org/officeDocument/2006/relationships/oleObject" Target="embeddings/oleObject2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oleObject" Target="embeddings/oleObject19.bin"/><Relationship Id="rId40" Type="http://schemas.openxmlformats.org/officeDocument/2006/relationships/image" Target="media/image13.wmf"/><Relationship Id="rId45" Type="http://schemas.openxmlformats.org/officeDocument/2006/relationships/oleObject" Target="embeddings/oleObject23.bin"/><Relationship Id="rId53" Type="http://schemas.openxmlformats.org/officeDocument/2006/relationships/image" Target="media/image19.wmf"/><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image" Target="media/image6.wmf"/><Relationship Id="rId28" Type="http://schemas.openxmlformats.org/officeDocument/2006/relationships/image" Target="media/image8.wmf"/><Relationship Id="rId36" Type="http://schemas.openxmlformats.org/officeDocument/2006/relationships/oleObject" Target="embeddings/oleObject18.bin"/><Relationship Id="rId49" Type="http://schemas.openxmlformats.org/officeDocument/2006/relationships/image" Target="media/image17.wmf"/><Relationship Id="rId57" Type="http://schemas.openxmlformats.org/officeDocument/2006/relationships/oleObject" Target="embeddings/oleObject30.bin"/><Relationship Id="rId10" Type="http://schemas.openxmlformats.org/officeDocument/2006/relationships/oleObject" Target="embeddings/oleObject1.bin"/><Relationship Id="rId19" Type="http://schemas.openxmlformats.org/officeDocument/2006/relationships/image" Target="media/image4.wmf"/><Relationship Id="rId31" Type="http://schemas.openxmlformats.org/officeDocument/2006/relationships/image" Target="media/image9.wmf"/><Relationship Id="rId44" Type="http://schemas.openxmlformats.org/officeDocument/2006/relationships/image" Target="media/image15.wmf"/><Relationship Id="rId52" Type="http://schemas.openxmlformats.org/officeDocument/2006/relationships/oleObject" Target="embeddings/oleObject27.bin"/><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image" Target="media/image11.wmf"/><Relationship Id="rId43" Type="http://schemas.openxmlformats.org/officeDocument/2006/relationships/oleObject" Target="embeddings/oleObject22.bin"/><Relationship Id="rId48" Type="http://schemas.openxmlformats.org/officeDocument/2006/relationships/oleObject" Target="embeddings/oleObject25.bin"/><Relationship Id="rId56" Type="http://schemas.openxmlformats.org/officeDocument/2006/relationships/oleObject" Target="embeddings/oleObject29.bin"/><Relationship Id="rId8" Type="http://schemas.openxmlformats.org/officeDocument/2006/relationships/image" Target="media/image1.emf"/><Relationship Id="rId51" Type="http://schemas.openxmlformats.org/officeDocument/2006/relationships/image" Target="media/image18.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8B5BB-A1F9-4D66-8C82-642B5F64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OFAK-KING</dc:creator>
  <cp:lastModifiedBy>OFAK-KING</cp:lastModifiedBy>
  <cp:revision>27</cp:revision>
  <dcterms:created xsi:type="dcterms:W3CDTF">2010-11-27T21:54:00Z</dcterms:created>
  <dcterms:modified xsi:type="dcterms:W3CDTF">2010-12-14T21:59:00Z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