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ajorEastAsia" w:hAnsi="Times New Roman" w:cs="Times New Roman"/>
          <w:caps/>
          <w:kern w:val="2"/>
          <w:sz w:val="21"/>
          <w:lang w:val="en-US" w:eastAsia="zh-CN"/>
        </w:rPr>
        <w:id w:val="21479766"/>
        <w:docPartObj>
          <w:docPartGallery w:val="Cover Pages"/>
          <w:docPartUnique/>
        </w:docPartObj>
      </w:sdtPr>
      <w:sdtEndPr>
        <w:rPr>
          <w:rFonts w:asciiTheme="minorHAnsi" w:eastAsiaTheme="minorEastAsia" w:hAnsiTheme="minorHAnsi" w:cstheme="minorBidi"/>
          <w:caps w:val="0"/>
          <w:sz w:val="24"/>
          <w:szCs w:val="24"/>
        </w:rPr>
      </w:sdtEndPr>
      <w:sdtContent>
        <w:tbl>
          <w:tblPr>
            <w:tblpPr w:leftFromText="141" w:rightFromText="141" w:horzAnchor="margin" w:tblpY="2355"/>
            <w:tblW w:w="5000" w:type="pct"/>
            <w:tblLook w:val="04A0" w:firstRow="1" w:lastRow="0" w:firstColumn="1" w:lastColumn="0" w:noHBand="0" w:noVBand="1"/>
          </w:tblPr>
          <w:tblGrid>
            <w:gridCol w:w="8306"/>
          </w:tblGrid>
          <w:tr w:rsidR="001E5F9D" w:rsidTr="00FC1FA9">
            <w:trPr>
              <w:trHeight w:val="2880"/>
            </w:trPr>
            <w:sdt>
              <w:sdtPr>
                <w:rPr>
                  <w:rFonts w:ascii="Times New Roman" w:eastAsiaTheme="majorEastAsia" w:hAnsi="Times New Roman" w:cs="Times New Roman"/>
                  <w:caps/>
                  <w:kern w:val="2"/>
                  <w:sz w:val="21"/>
                  <w:lang w:val="en-US" w:eastAsia="zh-CN"/>
                </w:rPr>
                <w:alias w:val="Företag"/>
                <w:id w:val="15524243"/>
                <w:dataBinding w:prefixMappings="xmlns:ns0='http://schemas.openxmlformats.org/officeDocument/2006/extended-properties'" w:xpath="/ns0:Properties[1]/ns0:Company[1]" w:storeItemID="{6668398D-A668-4E3E-A5EB-62B293D839F1}"/>
                <w:text/>
              </w:sdtPr>
              <w:sdtEndPr>
                <w:rPr>
                  <w:kern w:val="0"/>
                  <w:sz w:val="52"/>
                  <w:lang w:val="sv-SE" w:eastAsia="en-US"/>
                </w:rPr>
              </w:sdtEndPr>
              <w:sdtContent>
                <w:tc>
                  <w:tcPr>
                    <w:tcW w:w="5000" w:type="pct"/>
                  </w:tcPr>
                  <w:p w:rsidR="001E5F9D" w:rsidRPr="0051577B" w:rsidRDefault="00FC1FA9" w:rsidP="00FC1FA9">
                    <w:pPr>
                      <w:pStyle w:val="NoSpacing"/>
                      <w:jc w:val="center"/>
                      <w:rPr>
                        <w:rFonts w:ascii="Times New Roman" w:eastAsiaTheme="majorEastAsia" w:hAnsi="Times New Roman" w:cs="Times New Roman"/>
                        <w:caps/>
                      </w:rPr>
                    </w:pPr>
                    <w:r w:rsidRPr="0051577B">
                      <w:rPr>
                        <w:rFonts w:ascii="Times New Roman" w:eastAsiaTheme="majorEastAsia" w:hAnsi="Times New Roman" w:cs="Times New Roman"/>
                        <w:caps/>
                        <w:sz w:val="52"/>
                      </w:rPr>
                      <w:t>MÄLARDALENS HÖGSKOLA</w:t>
                    </w:r>
                  </w:p>
                </w:tc>
              </w:sdtContent>
            </w:sdt>
          </w:tr>
          <w:tr w:rsidR="001E5F9D" w:rsidTr="00FC1FA9">
            <w:trPr>
              <w:trHeight w:val="1440"/>
            </w:trPr>
            <w:sdt>
              <w:sdtPr>
                <w:rPr>
                  <w:rFonts w:ascii="Times New Roman" w:hAnsi="Times New Roman" w:cs="Times New Roman"/>
                  <w:sz w:val="48"/>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E5F9D" w:rsidRPr="0051577B" w:rsidRDefault="00987F8E" w:rsidP="00FC1FA9">
                    <w:pPr>
                      <w:pStyle w:val="NoSpacing"/>
                      <w:jc w:val="center"/>
                      <w:rPr>
                        <w:rFonts w:ascii="Times New Roman" w:eastAsiaTheme="majorEastAsia" w:hAnsi="Times New Roman" w:cs="Times New Roman"/>
                        <w:sz w:val="48"/>
                        <w:szCs w:val="80"/>
                      </w:rPr>
                    </w:pPr>
                    <w:r w:rsidRPr="0051577B">
                      <w:rPr>
                        <w:rFonts w:ascii="Times New Roman" w:hAnsi="Times New Roman" w:cs="Times New Roman"/>
                        <w:sz w:val="48"/>
                        <w:lang w:val="en-GB"/>
                      </w:rPr>
                      <w:t>A Monte-Carlo calculation for Barrier options</w:t>
                    </w:r>
                  </w:p>
                </w:tc>
              </w:sdtContent>
            </w:sdt>
          </w:tr>
          <w:tr w:rsidR="001E5F9D" w:rsidTr="00FC1FA9">
            <w:trPr>
              <w:trHeight w:val="720"/>
            </w:trPr>
            <w:sdt>
              <w:sdtPr>
                <w:rPr>
                  <w:rFonts w:ascii="Times New Roman" w:hAnsi="Times New Roman" w:cs="Times New Roman"/>
                  <w:sz w:val="4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E5F9D" w:rsidRPr="0051577B" w:rsidRDefault="00987F8E" w:rsidP="00FC1FA9">
                    <w:pPr>
                      <w:pStyle w:val="NoSpacing"/>
                      <w:jc w:val="center"/>
                      <w:rPr>
                        <w:rFonts w:ascii="Times New Roman" w:eastAsiaTheme="majorEastAsia" w:hAnsi="Times New Roman" w:cs="Times New Roman"/>
                        <w:sz w:val="48"/>
                        <w:szCs w:val="44"/>
                      </w:rPr>
                    </w:pPr>
                    <w:r w:rsidRPr="0051577B">
                      <w:rPr>
                        <w:rFonts w:ascii="Times New Roman" w:hAnsi="Times New Roman" w:cs="Times New Roman"/>
                        <w:sz w:val="48"/>
                        <w:lang w:val="en-GB"/>
                      </w:rPr>
                      <w:t>Using Python</w:t>
                    </w:r>
                  </w:p>
                </w:tc>
              </w:sdtContent>
            </w:sdt>
          </w:tr>
          <w:tr w:rsidR="001E5F9D" w:rsidTr="00FC1FA9">
            <w:trPr>
              <w:trHeight w:val="360"/>
            </w:trPr>
            <w:tc>
              <w:tcPr>
                <w:tcW w:w="5000" w:type="pct"/>
                <w:vAlign w:val="center"/>
              </w:tcPr>
              <w:p w:rsidR="001E5F9D" w:rsidRPr="0051577B" w:rsidRDefault="001E5F9D" w:rsidP="00FC1FA9">
                <w:pPr>
                  <w:pStyle w:val="NoSpacing"/>
                  <w:jc w:val="center"/>
                  <w:rPr>
                    <w:rFonts w:ascii="Times New Roman" w:hAnsi="Times New Roman" w:cs="Times New Roman"/>
                  </w:rPr>
                </w:pPr>
              </w:p>
            </w:tc>
          </w:tr>
          <w:tr w:rsidR="001E5F9D" w:rsidRPr="00622C10" w:rsidTr="00FC1FA9">
            <w:trPr>
              <w:trHeight w:val="360"/>
            </w:trPr>
            <w:sdt>
              <w:sdtPr>
                <w:rPr>
                  <w:rFonts w:ascii="Times New Roman" w:eastAsia="Times New Roman" w:hAnsi="Times New Roman" w:cs="Times New Roman"/>
                  <w:b/>
                  <w:sz w:val="28"/>
                  <w:szCs w:val="24"/>
                  <w:lang w:eastAsia="nl-NL"/>
                </w:rPr>
                <w:alias w:val="Författare"/>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1E5F9D" w:rsidRPr="0051577B" w:rsidRDefault="00A66F7A" w:rsidP="00977400">
                    <w:pPr>
                      <w:pStyle w:val="NoSpacing"/>
                      <w:jc w:val="center"/>
                      <w:rPr>
                        <w:rFonts w:ascii="Times New Roman" w:hAnsi="Times New Roman" w:cs="Times New Roman"/>
                        <w:b/>
                        <w:bCs/>
                        <w:sz w:val="24"/>
                      </w:rPr>
                    </w:pPr>
                    <w:r w:rsidRPr="0051577B">
                      <w:rPr>
                        <w:rFonts w:ascii="Times New Roman" w:eastAsia="Times New Roman" w:hAnsi="Times New Roman" w:cs="Times New Roman"/>
                        <w:b/>
                        <w:sz w:val="28"/>
                        <w:szCs w:val="24"/>
                        <w:lang w:val="nl-NL" w:eastAsia="nl-NL"/>
                      </w:rPr>
                      <w:t>Mwangota Lutufyo</w:t>
                    </w:r>
                    <w:r w:rsidR="00527C5B" w:rsidRPr="0051577B">
                      <w:rPr>
                        <w:rFonts w:ascii="Times New Roman" w:eastAsia="Times New Roman" w:hAnsi="Times New Roman" w:cs="Times New Roman"/>
                        <w:b/>
                        <w:sz w:val="28"/>
                        <w:szCs w:val="24"/>
                        <w:lang w:val="nl-NL" w:eastAsia="nl-NL"/>
                      </w:rPr>
                      <w:t xml:space="preserve"> and </w:t>
                    </w:r>
                    <w:r w:rsidR="00422266" w:rsidRPr="0051577B">
                      <w:rPr>
                        <w:rFonts w:ascii="Times New Roman" w:eastAsia="Times New Roman" w:hAnsi="Times New Roman" w:cs="Times New Roman"/>
                        <w:b/>
                        <w:sz w:val="28"/>
                        <w:szCs w:val="24"/>
                        <w:lang w:val="nl-NL" w:eastAsia="nl-NL"/>
                      </w:rPr>
                      <w:t>Omotesho Latifat oyinkansola</w:t>
                    </w:r>
                  </w:p>
                </w:tc>
              </w:sdtContent>
            </w:sdt>
          </w:tr>
          <w:tr w:rsidR="001E5F9D" w:rsidRPr="00622C10" w:rsidTr="00FC1FA9">
            <w:trPr>
              <w:trHeight w:val="360"/>
            </w:trPr>
            <w:sdt>
              <w:sdtPr>
                <w:rPr>
                  <w:rFonts w:ascii="Times New Roman" w:hAnsi="Times New Roman" w:cs="Times New Roman"/>
                  <w:b/>
                  <w:bCs/>
                  <w:sz w:val="24"/>
                </w:rPr>
                <w:alias w:val="Datum"/>
                <w:id w:val="516659546"/>
                <w:dataBinding w:prefixMappings="xmlns:ns0='http://schemas.microsoft.com/office/2006/coverPageProps'" w:xpath="/ns0:CoverPageProperties[1]/ns0:PublishDate[1]" w:storeItemID="{55AF091B-3C7A-41E3-B477-F2FDAA23CFDA}"/>
                <w:date w:fullDate="2016-10-19T00:00:00Z">
                  <w:dateFormat w:val="yyyy-MM-dd"/>
                  <w:lid w:val="sv-SE"/>
                  <w:storeMappedDataAs w:val="dateTime"/>
                  <w:calendar w:val="gregorian"/>
                </w:date>
              </w:sdtPr>
              <w:sdtEndPr/>
              <w:sdtContent>
                <w:tc>
                  <w:tcPr>
                    <w:tcW w:w="5000" w:type="pct"/>
                    <w:vAlign w:val="center"/>
                  </w:tcPr>
                  <w:p w:rsidR="001E5F9D" w:rsidRPr="0051577B" w:rsidRDefault="00422266" w:rsidP="00FC1FA9">
                    <w:pPr>
                      <w:pStyle w:val="NoSpacing"/>
                      <w:jc w:val="center"/>
                      <w:rPr>
                        <w:rFonts w:ascii="Times New Roman" w:hAnsi="Times New Roman" w:cs="Times New Roman"/>
                        <w:b/>
                        <w:bCs/>
                        <w:sz w:val="24"/>
                      </w:rPr>
                    </w:pPr>
                    <w:r w:rsidRPr="0051577B">
                      <w:rPr>
                        <w:rFonts w:ascii="Times New Roman" w:hAnsi="Times New Roman" w:cs="Times New Roman"/>
                        <w:b/>
                        <w:bCs/>
                        <w:sz w:val="24"/>
                      </w:rPr>
                      <w:t>2016-10-19</w:t>
                    </w:r>
                  </w:p>
                </w:tc>
              </w:sdtContent>
            </w:sdt>
          </w:tr>
          <w:tr w:rsidR="0051577B" w:rsidRPr="00622C10" w:rsidTr="00FC1FA9">
            <w:trPr>
              <w:trHeight w:val="360"/>
            </w:trPr>
            <w:tc>
              <w:tcPr>
                <w:tcW w:w="5000" w:type="pct"/>
                <w:vAlign w:val="center"/>
              </w:tcPr>
              <w:p w:rsidR="0051577B" w:rsidRPr="0051577B" w:rsidRDefault="0051577B" w:rsidP="00FC1FA9">
                <w:pPr>
                  <w:pStyle w:val="NoSpacing"/>
                  <w:jc w:val="center"/>
                  <w:rPr>
                    <w:rFonts w:ascii="Times New Roman" w:hAnsi="Times New Roman" w:cs="Times New Roman"/>
                    <w:b/>
                    <w:bCs/>
                    <w:sz w:val="24"/>
                  </w:rPr>
                </w:pPr>
              </w:p>
            </w:tc>
          </w:tr>
          <w:tr w:rsidR="0051577B" w:rsidRPr="00622C10" w:rsidTr="00FC1FA9">
            <w:trPr>
              <w:trHeight w:val="360"/>
            </w:trPr>
            <w:tc>
              <w:tcPr>
                <w:tcW w:w="5000" w:type="pct"/>
                <w:vAlign w:val="center"/>
              </w:tcPr>
              <w:p w:rsidR="0051577B" w:rsidRPr="0051577B" w:rsidRDefault="0051577B" w:rsidP="0051577B">
                <w:pPr>
                  <w:widowControl/>
                  <w:autoSpaceDE w:val="0"/>
                  <w:autoSpaceDN w:val="0"/>
                  <w:adjustRightInd w:val="0"/>
                  <w:jc w:val="left"/>
                  <w:rPr>
                    <w:rFonts w:ascii="Times New Roman" w:hAnsi="Times New Roman" w:cs="Times New Roman"/>
                    <w:kern w:val="0"/>
                    <w:sz w:val="24"/>
                    <w:szCs w:val="24"/>
                    <w:lang w:val="en-GB"/>
                  </w:rPr>
                </w:pPr>
              </w:p>
              <w:p w:rsidR="0051577B" w:rsidRPr="0051577B" w:rsidRDefault="0051577B" w:rsidP="0051577B">
                <w:pPr>
                  <w:widowControl/>
                  <w:autoSpaceDE w:val="0"/>
                  <w:autoSpaceDN w:val="0"/>
                  <w:adjustRightInd w:val="0"/>
                  <w:jc w:val="center"/>
                  <w:rPr>
                    <w:rFonts w:ascii="Times New Roman" w:hAnsi="Times New Roman" w:cs="Times New Roman"/>
                    <w:b/>
                    <w:kern w:val="0"/>
                    <w:sz w:val="24"/>
                    <w:szCs w:val="28"/>
                    <w:lang w:val="en-GB"/>
                  </w:rPr>
                </w:pPr>
                <w:r w:rsidRPr="0051577B">
                  <w:rPr>
                    <w:rFonts w:ascii="Times New Roman" w:hAnsi="Times New Roman" w:cs="Times New Roman"/>
                    <w:b/>
                    <w:kern w:val="0"/>
                    <w:sz w:val="24"/>
                    <w:szCs w:val="28"/>
                    <w:lang w:val="en-GB"/>
                  </w:rPr>
                  <w:t>MMA707 – Analytical Finance I:</w:t>
                </w:r>
              </w:p>
              <w:p w:rsidR="0051577B" w:rsidRPr="0051577B" w:rsidRDefault="0051577B" w:rsidP="0051577B">
                <w:pPr>
                  <w:pStyle w:val="NoSpacing"/>
                  <w:jc w:val="center"/>
                  <w:rPr>
                    <w:rFonts w:ascii="Times New Roman" w:hAnsi="Times New Roman" w:cs="Times New Roman"/>
                    <w:b/>
                    <w:bCs/>
                    <w:sz w:val="24"/>
                  </w:rPr>
                </w:pPr>
                <w:r w:rsidRPr="0051577B">
                  <w:rPr>
                    <w:rFonts w:ascii="Times New Roman" w:hAnsi="Times New Roman" w:cs="Times New Roman"/>
                    <w:b/>
                    <w:sz w:val="24"/>
                    <w:szCs w:val="28"/>
                    <w:lang w:val="en-GB" w:eastAsia="zh-CN"/>
                  </w:rPr>
                  <w:t>Lecturer: Jan Roman</w:t>
                </w:r>
              </w:p>
            </w:tc>
          </w:tr>
          <w:tr w:rsidR="0051577B" w:rsidRPr="00622C10" w:rsidTr="00FC1FA9">
            <w:trPr>
              <w:trHeight w:val="360"/>
            </w:trPr>
            <w:tc>
              <w:tcPr>
                <w:tcW w:w="5000" w:type="pct"/>
                <w:vAlign w:val="center"/>
              </w:tcPr>
              <w:p w:rsidR="0051577B" w:rsidRPr="0051577B" w:rsidRDefault="0051577B" w:rsidP="0051577B">
                <w:pPr>
                  <w:widowControl/>
                  <w:autoSpaceDE w:val="0"/>
                  <w:autoSpaceDN w:val="0"/>
                  <w:adjustRightInd w:val="0"/>
                  <w:jc w:val="left"/>
                  <w:rPr>
                    <w:rFonts w:ascii="Times New Roman" w:hAnsi="Times New Roman" w:cs="Times New Roman"/>
                    <w:kern w:val="0"/>
                    <w:sz w:val="24"/>
                    <w:szCs w:val="24"/>
                    <w:lang w:val="en-GB"/>
                  </w:rPr>
                </w:pPr>
              </w:p>
            </w:tc>
          </w:tr>
          <w:tr w:rsidR="0051577B" w:rsidRPr="0051577B" w:rsidTr="00FC1FA9">
            <w:trPr>
              <w:trHeight w:val="360"/>
            </w:trPr>
            <w:tc>
              <w:tcPr>
                <w:tcW w:w="5000" w:type="pct"/>
                <w:vAlign w:val="center"/>
              </w:tcPr>
              <w:p w:rsidR="0051577B" w:rsidRPr="0051577B" w:rsidRDefault="0051577B" w:rsidP="0051577B">
                <w:pPr>
                  <w:widowControl/>
                  <w:autoSpaceDE w:val="0"/>
                  <w:autoSpaceDN w:val="0"/>
                  <w:adjustRightInd w:val="0"/>
                  <w:jc w:val="left"/>
                  <w:rPr>
                    <w:rFonts w:ascii="Times New Roman" w:hAnsi="Times New Roman" w:cs="Times New Roman"/>
                    <w:b/>
                    <w:kern w:val="0"/>
                    <w:sz w:val="24"/>
                    <w:szCs w:val="24"/>
                    <w:lang w:val="en-GB"/>
                  </w:rPr>
                </w:pPr>
              </w:p>
              <w:p w:rsidR="0051577B" w:rsidRPr="0051577B" w:rsidRDefault="0051577B" w:rsidP="0051577B">
                <w:pPr>
                  <w:widowControl/>
                  <w:autoSpaceDE w:val="0"/>
                  <w:autoSpaceDN w:val="0"/>
                  <w:adjustRightInd w:val="0"/>
                  <w:jc w:val="center"/>
                  <w:rPr>
                    <w:rFonts w:ascii="Times New Roman" w:hAnsi="Times New Roman" w:cs="Times New Roman"/>
                    <w:b/>
                    <w:kern w:val="0"/>
                    <w:sz w:val="24"/>
                    <w:szCs w:val="23"/>
                    <w:lang w:val="en-GB"/>
                  </w:rPr>
                </w:pPr>
                <w:r w:rsidRPr="0051577B">
                  <w:rPr>
                    <w:rFonts w:ascii="Times New Roman" w:hAnsi="Times New Roman" w:cs="Times New Roman"/>
                    <w:b/>
                    <w:kern w:val="0"/>
                    <w:sz w:val="24"/>
                    <w:szCs w:val="23"/>
                    <w:lang w:val="en-GB"/>
                  </w:rPr>
                  <w:t>Division of Applied Mathematics</w:t>
                </w:r>
              </w:p>
              <w:p w:rsidR="0051577B" w:rsidRPr="0051577B" w:rsidRDefault="0051577B" w:rsidP="0051577B">
                <w:pPr>
                  <w:widowControl/>
                  <w:autoSpaceDE w:val="0"/>
                  <w:autoSpaceDN w:val="0"/>
                  <w:adjustRightInd w:val="0"/>
                  <w:jc w:val="center"/>
                  <w:rPr>
                    <w:rFonts w:ascii="Times New Roman" w:hAnsi="Times New Roman" w:cs="Times New Roman"/>
                    <w:b/>
                    <w:kern w:val="0"/>
                    <w:sz w:val="24"/>
                    <w:szCs w:val="23"/>
                    <w:lang w:val="en-GB"/>
                  </w:rPr>
                </w:pPr>
                <w:r w:rsidRPr="0051577B">
                  <w:rPr>
                    <w:rFonts w:ascii="Times New Roman" w:hAnsi="Times New Roman" w:cs="Times New Roman"/>
                    <w:b/>
                    <w:kern w:val="0"/>
                    <w:sz w:val="24"/>
                    <w:szCs w:val="23"/>
                    <w:lang w:val="en-GB"/>
                  </w:rPr>
                  <w:t>School of Education, Culture and Communication</w:t>
                </w:r>
              </w:p>
              <w:p w:rsidR="0051577B" w:rsidRPr="0051577B" w:rsidRDefault="0051577B" w:rsidP="0051577B">
                <w:pPr>
                  <w:widowControl/>
                  <w:autoSpaceDE w:val="0"/>
                  <w:autoSpaceDN w:val="0"/>
                  <w:adjustRightInd w:val="0"/>
                  <w:jc w:val="center"/>
                  <w:rPr>
                    <w:rFonts w:ascii="Times New Roman" w:hAnsi="Times New Roman" w:cs="Times New Roman"/>
                    <w:b/>
                    <w:kern w:val="0"/>
                    <w:sz w:val="24"/>
                    <w:szCs w:val="23"/>
                    <w:lang w:val="en-GB"/>
                  </w:rPr>
                </w:pPr>
                <w:r w:rsidRPr="0051577B">
                  <w:rPr>
                    <w:rFonts w:ascii="Times New Roman" w:hAnsi="Times New Roman" w:cs="Times New Roman"/>
                    <w:b/>
                    <w:kern w:val="0"/>
                    <w:sz w:val="24"/>
                    <w:szCs w:val="23"/>
                    <w:lang w:val="en-GB"/>
                  </w:rPr>
                  <w:t>Mälardalen University</w:t>
                </w:r>
              </w:p>
              <w:p w:rsidR="0051577B" w:rsidRPr="0051577B" w:rsidRDefault="0051577B" w:rsidP="0051577B">
                <w:pPr>
                  <w:widowControl/>
                  <w:autoSpaceDE w:val="0"/>
                  <w:autoSpaceDN w:val="0"/>
                  <w:adjustRightInd w:val="0"/>
                  <w:jc w:val="center"/>
                  <w:rPr>
                    <w:rFonts w:ascii="Times New Roman" w:hAnsi="Times New Roman" w:cs="Times New Roman"/>
                    <w:b/>
                    <w:kern w:val="0"/>
                    <w:sz w:val="24"/>
                    <w:szCs w:val="24"/>
                    <w:lang w:val="en-GB"/>
                  </w:rPr>
                </w:pPr>
                <w:r w:rsidRPr="0051577B">
                  <w:rPr>
                    <w:rFonts w:ascii="Times New Roman" w:hAnsi="Times New Roman" w:cs="Times New Roman"/>
                    <w:b/>
                    <w:kern w:val="0"/>
                    <w:sz w:val="24"/>
                    <w:szCs w:val="23"/>
                    <w:lang w:val="en-GB"/>
                  </w:rPr>
                  <w:t>Box 883, SE-721 23 Västerås, Sweden</w:t>
                </w:r>
              </w:p>
            </w:tc>
          </w:tr>
        </w:tbl>
        <w:p w:rsidR="001E5F9D" w:rsidRPr="0051577B" w:rsidRDefault="00FC1FA9">
          <w:pPr>
            <w:rPr>
              <w:b/>
              <w:sz w:val="22"/>
              <w:lang w:val="sv-SE"/>
            </w:rPr>
          </w:pPr>
          <w:r w:rsidRPr="0051577B">
            <w:rPr>
              <w:b/>
              <w:noProof/>
              <w:sz w:val="22"/>
              <w:lang w:val="en-GB" w:eastAsia="en-GB"/>
            </w:rPr>
            <w:drawing>
              <wp:anchor distT="0" distB="0" distL="114300" distR="114300" simplePos="0" relativeHeight="251659264" behindDoc="0" locked="0" layoutInCell="1" allowOverlap="1" wp14:anchorId="694226D9" wp14:editId="29D943D3">
                <wp:simplePos x="0" y="0"/>
                <wp:positionH relativeFrom="column">
                  <wp:posOffset>-371596</wp:posOffset>
                </wp:positionH>
                <wp:positionV relativeFrom="paragraph">
                  <wp:posOffset>-474562</wp:posOffset>
                </wp:positionV>
                <wp:extent cx="1383537" cy="717630"/>
                <wp:effectExtent l="19050" t="0" r="9525" b="0"/>
                <wp:wrapTopAndBottom/>
                <wp:docPr id="6" name="Picture 0" descr="rap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plogo.gif"/>
                        <pic:cNvPicPr/>
                      </pic:nvPicPr>
                      <pic:blipFill>
                        <a:blip r:embed="rId9" cstate="print"/>
                        <a:stretch>
                          <a:fillRect/>
                        </a:stretch>
                      </pic:blipFill>
                      <pic:spPr>
                        <a:xfrm>
                          <a:off x="0" y="0"/>
                          <a:ext cx="1381125" cy="714375"/>
                        </a:xfrm>
                        <a:prstGeom prst="rect">
                          <a:avLst/>
                        </a:prstGeom>
                      </pic:spPr>
                    </pic:pic>
                  </a:graphicData>
                </a:graphic>
              </wp:anchor>
            </w:drawing>
          </w:r>
        </w:p>
        <w:p w:rsidR="001E5F9D" w:rsidRPr="0051577B" w:rsidRDefault="001E5F9D">
          <w:pPr>
            <w:rPr>
              <w:b/>
              <w:sz w:val="22"/>
              <w:lang w:val="sv-SE"/>
            </w:rPr>
          </w:pPr>
        </w:p>
        <w:tbl>
          <w:tblPr>
            <w:tblpPr w:leftFromText="187" w:rightFromText="187" w:horzAnchor="margin" w:tblpXSpec="center" w:tblpYSpec="bottom"/>
            <w:tblW w:w="5000" w:type="pct"/>
            <w:tblLook w:val="04A0" w:firstRow="1" w:lastRow="0" w:firstColumn="1" w:lastColumn="0" w:noHBand="0" w:noVBand="1"/>
          </w:tblPr>
          <w:tblGrid>
            <w:gridCol w:w="8306"/>
          </w:tblGrid>
          <w:tr w:rsidR="001E5F9D" w:rsidRPr="0051577B">
            <w:tc>
              <w:tcPr>
                <w:tcW w:w="5000" w:type="pct"/>
              </w:tcPr>
              <w:p w:rsidR="001E5F9D" w:rsidRPr="0051577B" w:rsidRDefault="001E5F9D">
                <w:pPr>
                  <w:pStyle w:val="NoSpacing"/>
                  <w:rPr>
                    <w:b/>
                    <w:sz w:val="24"/>
                  </w:rPr>
                </w:pPr>
              </w:p>
            </w:tc>
          </w:tr>
        </w:tbl>
        <w:p w:rsidR="001E5F9D" w:rsidRPr="0051577B" w:rsidRDefault="001E5F9D">
          <w:pPr>
            <w:rPr>
              <w:b/>
              <w:sz w:val="22"/>
              <w:lang w:val="sv-SE"/>
            </w:rPr>
          </w:pPr>
        </w:p>
        <w:p w:rsidR="00622C10" w:rsidRPr="0051577B" w:rsidRDefault="001E5F9D">
          <w:pPr>
            <w:widowControl/>
            <w:jc w:val="left"/>
            <w:rPr>
              <w:b/>
              <w:sz w:val="28"/>
              <w:szCs w:val="24"/>
              <w:lang w:val="sv-SE"/>
            </w:rPr>
          </w:pPr>
          <w:r w:rsidRPr="0051577B">
            <w:rPr>
              <w:b/>
              <w:sz w:val="28"/>
              <w:szCs w:val="24"/>
              <w:lang w:val="sv-SE"/>
            </w:rPr>
            <w:br w:type="page"/>
          </w:r>
        </w:p>
        <w:p w:rsidR="001E5F9D" w:rsidRPr="00622C10" w:rsidRDefault="00A95CC0">
          <w:pPr>
            <w:widowControl/>
            <w:jc w:val="left"/>
            <w:rPr>
              <w:sz w:val="28"/>
              <w:szCs w:val="24"/>
              <w:lang w:val="sv-SE"/>
            </w:rPr>
          </w:pPr>
        </w:p>
      </w:sdtContent>
    </w:sdt>
    <w:sdt>
      <w:sdtPr>
        <w:rPr>
          <w:rFonts w:asciiTheme="minorHAnsi" w:eastAsiaTheme="minorEastAsia" w:hAnsiTheme="minorHAnsi" w:cstheme="minorBidi"/>
          <w:b w:val="0"/>
          <w:bCs w:val="0"/>
          <w:color w:val="auto"/>
          <w:kern w:val="2"/>
          <w:sz w:val="21"/>
          <w:szCs w:val="22"/>
          <w:lang w:eastAsia="zh-CN"/>
        </w:rPr>
        <w:id w:val="21480062"/>
        <w:docPartObj>
          <w:docPartGallery w:val="Table of Contents"/>
          <w:docPartUnique/>
        </w:docPartObj>
      </w:sdtPr>
      <w:sdtEndPr/>
      <w:sdtContent>
        <w:p w:rsidR="004B2343" w:rsidRDefault="004B2343">
          <w:pPr>
            <w:pStyle w:val="TOCHeading"/>
          </w:pPr>
          <w:r>
            <w:t>Table of Contents</w:t>
          </w:r>
        </w:p>
        <w:p w:rsidR="00622C10" w:rsidRDefault="003A75E4">
          <w:pPr>
            <w:pStyle w:val="TOC1"/>
            <w:tabs>
              <w:tab w:val="right" w:leader="dot" w:pos="8296"/>
            </w:tabs>
            <w:rPr>
              <w:noProof/>
              <w:kern w:val="0"/>
              <w:sz w:val="22"/>
              <w:lang w:val="en-GB" w:eastAsia="en-GB"/>
            </w:rPr>
          </w:pPr>
          <w:r>
            <w:fldChar w:fldCharType="begin"/>
          </w:r>
          <w:r w:rsidR="004B2343">
            <w:instrText xml:space="preserve"> TOC \o "1-3" \h \z \u </w:instrText>
          </w:r>
          <w:r>
            <w:fldChar w:fldCharType="separate"/>
          </w:r>
          <w:hyperlink w:anchor="_Toc464597517" w:history="1">
            <w:r w:rsidR="00622C10" w:rsidRPr="00196178">
              <w:rPr>
                <w:rStyle w:val="Hyperlink"/>
                <w:noProof/>
              </w:rPr>
              <w:t>Introduction</w:t>
            </w:r>
            <w:r w:rsidR="00622C10">
              <w:rPr>
                <w:noProof/>
                <w:webHidden/>
              </w:rPr>
              <w:tab/>
            </w:r>
            <w:r w:rsidR="00622C10">
              <w:rPr>
                <w:noProof/>
                <w:webHidden/>
              </w:rPr>
              <w:fldChar w:fldCharType="begin"/>
            </w:r>
            <w:r w:rsidR="00622C10">
              <w:rPr>
                <w:noProof/>
                <w:webHidden/>
              </w:rPr>
              <w:instrText xml:space="preserve"> PAGEREF _Toc464597517 \h </w:instrText>
            </w:r>
            <w:r w:rsidR="00622C10">
              <w:rPr>
                <w:noProof/>
                <w:webHidden/>
              </w:rPr>
            </w:r>
            <w:r w:rsidR="00622C10">
              <w:rPr>
                <w:noProof/>
                <w:webHidden/>
              </w:rPr>
              <w:fldChar w:fldCharType="separate"/>
            </w:r>
            <w:r w:rsidR="00622C10">
              <w:rPr>
                <w:noProof/>
                <w:webHidden/>
              </w:rPr>
              <w:t>2</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18" w:history="1">
            <w:r w:rsidR="00622C10" w:rsidRPr="00196178">
              <w:rPr>
                <w:rStyle w:val="Hyperlink"/>
                <w:noProof/>
              </w:rPr>
              <w:t>An Overview of Barrier Option</w:t>
            </w:r>
            <w:r w:rsidR="00622C10">
              <w:rPr>
                <w:noProof/>
                <w:webHidden/>
              </w:rPr>
              <w:tab/>
            </w:r>
            <w:r w:rsidR="00622C10">
              <w:rPr>
                <w:noProof/>
                <w:webHidden/>
              </w:rPr>
              <w:fldChar w:fldCharType="begin"/>
            </w:r>
            <w:r w:rsidR="00622C10">
              <w:rPr>
                <w:noProof/>
                <w:webHidden/>
              </w:rPr>
              <w:instrText xml:space="preserve"> PAGEREF _Toc464597518 \h </w:instrText>
            </w:r>
            <w:r w:rsidR="00622C10">
              <w:rPr>
                <w:noProof/>
                <w:webHidden/>
              </w:rPr>
            </w:r>
            <w:r w:rsidR="00622C10">
              <w:rPr>
                <w:noProof/>
                <w:webHidden/>
              </w:rPr>
              <w:fldChar w:fldCharType="separate"/>
            </w:r>
            <w:r w:rsidR="00622C10">
              <w:rPr>
                <w:noProof/>
                <w:webHidden/>
              </w:rPr>
              <w:t>2</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19" w:history="1">
            <w:r w:rsidR="00622C10" w:rsidRPr="00196178">
              <w:rPr>
                <w:rStyle w:val="Hyperlink"/>
                <w:noProof/>
              </w:rPr>
              <w:t>Types of Barriers and Barrier Options</w:t>
            </w:r>
            <w:r w:rsidR="00622C10">
              <w:rPr>
                <w:noProof/>
                <w:webHidden/>
              </w:rPr>
              <w:tab/>
            </w:r>
            <w:r w:rsidR="00622C10">
              <w:rPr>
                <w:noProof/>
                <w:webHidden/>
              </w:rPr>
              <w:fldChar w:fldCharType="begin"/>
            </w:r>
            <w:r w:rsidR="00622C10">
              <w:rPr>
                <w:noProof/>
                <w:webHidden/>
              </w:rPr>
              <w:instrText xml:space="preserve"> PAGEREF _Toc464597519 \h </w:instrText>
            </w:r>
            <w:r w:rsidR="00622C10">
              <w:rPr>
                <w:noProof/>
                <w:webHidden/>
              </w:rPr>
            </w:r>
            <w:r w:rsidR="00622C10">
              <w:rPr>
                <w:noProof/>
                <w:webHidden/>
              </w:rPr>
              <w:fldChar w:fldCharType="separate"/>
            </w:r>
            <w:r w:rsidR="00622C10">
              <w:rPr>
                <w:noProof/>
                <w:webHidden/>
              </w:rPr>
              <w:t>2</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20" w:history="1">
            <w:r w:rsidR="00622C10" w:rsidRPr="00196178">
              <w:rPr>
                <w:rStyle w:val="Hyperlink"/>
                <w:noProof/>
              </w:rPr>
              <w:t>Pricing barrier options</w:t>
            </w:r>
            <w:r w:rsidR="00622C10">
              <w:rPr>
                <w:noProof/>
                <w:webHidden/>
              </w:rPr>
              <w:tab/>
            </w:r>
            <w:r w:rsidR="00622C10">
              <w:rPr>
                <w:noProof/>
                <w:webHidden/>
              </w:rPr>
              <w:fldChar w:fldCharType="begin"/>
            </w:r>
            <w:r w:rsidR="00622C10">
              <w:rPr>
                <w:noProof/>
                <w:webHidden/>
              </w:rPr>
              <w:instrText xml:space="preserve"> PAGEREF _Toc464597520 \h </w:instrText>
            </w:r>
            <w:r w:rsidR="00622C10">
              <w:rPr>
                <w:noProof/>
                <w:webHidden/>
              </w:rPr>
            </w:r>
            <w:r w:rsidR="00622C10">
              <w:rPr>
                <w:noProof/>
                <w:webHidden/>
              </w:rPr>
              <w:fldChar w:fldCharType="separate"/>
            </w:r>
            <w:r w:rsidR="00622C10">
              <w:rPr>
                <w:noProof/>
                <w:webHidden/>
              </w:rPr>
              <w:t>3</w:t>
            </w:r>
            <w:r w:rsidR="00622C10">
              <w:rPr>
                <w:noProof/>
                <w:webHidden/>
              </w:rPr>
              <w:fldChar w:fldCharType="end"/>
            </w:r>
          </w:hyperlink>
        </w:p>
        <w:p w:rsidR="00622C10" w:rsidRDefault="00A95CC0">
          <w:pPr>
            <w:pStyle w:val="TOC2"/>
            <w:tabs>
              <w:tab w:val="right" w:leader="dot" w:pos="8296"/>
            </w:tabs>
            <w:rPr>
              <w:noProof/>
              <w:kern w:val="0"/>
              <w:sz w:val="22"/>
              <w:lang w:val="en-GB" w:eastAsia="en-GB"/>
            </w:rPr>
          </w:pPr>
          <w:hyperlink w:anchor="_Toc464597521" w:history="1">
            <w:r w:rsidR="00622C10" w:rsidRPr="00196178">
              <w:rPr>
                <w:rStyle w:val="Hyperlink"/>
                <w:noProof/>
              </w:rPr>
              <w:t>Tabel 1 Prices of Call barriers</w:t>
            </w:r>
            <w:r w:rsidR="00622C10">
              <w:rPr>
                <w:noProof/>
                <w:webHidden/>
              </w:rPr>
              <w:tab/>
            </w:r>
            <w:r w:rsidR="00622C10">
              <w:rPr>
                <w:noProof/>
                <w:webHidden/>
              </w:rPr>
              <w:fldChar w:fldCharType="begin"/>
            </w:r>
            <w:r w:rsidR="00622C10">
              <w:rPr>
                <w:noProof/>
                <w:webHidden/>
              </w:rPr>
              <w:instrText xml:space="preserve"> PAGEREF _Toc464597521 \h </w:instrText>
            </w:r>
            <w:r w:rsidR="00622C10">
              <w:rPr>
                <w:noProof/>
                <w:webHidden/>
              </w:rPr>
            </w:r>
            <w:r w:rsidR="00622C10">
              <w:rPr>
                <w:noProof/>
                <w:webHidden/>
              </w:rPr>
              <w:fldChar w:fldCharType="separate"/>
            </w:r>
            <w:r w:rsidR="00622C10">
              <w:rPr>
                <w:noProof/>
                <w:webHidden/>
              </w:rPr>
              <w:t>5</w:t>
            </w:r>
            <w:r w:rsidR="00622C10">
              <w:rPr>
                <w:noProof/>
                <w:webHidden/>
              </w:rPr>
              <w:fldChar w:fldCharType="end"/>
            </w:r>
          </w:hyperlink>
        </w:p>
        <w:p w:rsidR="00622C10" w:rsidRDefault="00A95CC0">
          <w:pPr>
            <w:pStyle w:val="TOC2"/>
            <w:tabs>
              <w:tab w:val="right" w:leader="dot" w:pos="8296"/>
            </w:tabs>
            <w:rPr>
              <w:noProof/>
              <w:kern w:val="0"/>
              <w:sz w:val="22"/>
              <w:lang w:val="en-GB" w:eastAsia="en-GB"/>
            </w:rPr>
          </w:pPr>
          <w:hyperlink w:anchor="_Toc464597522" w:history="1">
            <w:r w:rsidR="00622C10" w:rsidRPr="00196178">
              <w:rPr>
                <w:rStyle w:val="Hyperlink"/>
                <w:noProof/>
              </w:rPr>
              <w:t>Tabel 2 Prices of Put barriers</w:t>
            </w:r>
            <w:r w:rsidR="00622C10">
              <w:rPr>
                <w:noProof/>
                <w:webHidden/>
              </w:rPr>
              <w:tab/>
            </w:r>
            <w:r w:rsidR="00622C10">
              <w:rPr>
                <w:noProof/>
                <w:webHidden/>
              </w:rPr>
              <w:fldChar w:fldCharType="begin"/>
            </w:r>
            <w:r w:rsidR="00622C10">
              <w:rPr>
                <w:noProof/>
                <w:webHidden/>
              </w:rPr>
              <w:instrText xml:space="preserve"> PAGEREF _Toc464597522 \h </w:instrText>
            </w:r>
            <w:r w:rsidR="00622C10">
              <w:rPr>
                <w:noProof/>
                <w:webHidden/>
              </w:rPr>
            </w:r>
            <w:r w:rsidR="00622C10">
              <w:rPr>
                <w:noProof/>
                <w:webHidden/>
              </w:rPr>
              <w:fldChar w:fldCharType="separate"/>
            </w:r>
            <w:r w:rsidR="00622C10">
              <w:rPr>
                <w:noProof/>
                <w:webHidden/>
              </w:rPr>
              <w:t>6</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23" w:history="1">
            <w:r w:rsidR="00622C10" w:rsidRPr="00196178">
              <w:rPr>
                <w:rStyle w:val="Hyperlink"/>
                <w:noProof/>
              </w:rPr>
              <w:t>Volatility:</w:t>
            </w:r>
            <w:r w:rsidR="00622C10">
              <w:rPr>
                <w:noProof/>
                <w:webHidden/>
              </w:rPr>
              <w:tab/>
            </w:r>
            <w:r w:rsidR="00622C10">
              <w:rPr>
                <w:noProof/>
                <w:webHidden/>
              </w:rPr>
              <w:fldChar w:fldCharType="begin"/>
            </w:r>
            <w:r w:rsidR="00622C10">
              <w:rPr>
                <w:noProof/>
                <w:webHidden/>
              </w:rPr>
              <w:instrText xml:space="preserve"> PAGEREF _Toc464597523 \h </w:instrText>
            </w:r>
            <w:r w:rsidR="00622C10">
              <w:rPr>
                <w:noProof/>
                <w:webHidden/>
              </w:rPr>
            </w:r>
            <w:r w:rsidR="00622C10">
              <w:rPr>
                <w:noProof/>
                <w:webHidden/>
              </w:rPr>
              <w:fldChar w:fldCharType="separate"/>
            </w:r>
            <w:r w:rsidR="00622C10">
              <w:rPr>
                <w:noProof/>
                <w:webHidden/>
              </w:rPr>
              <w:t>6</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24" w:history="1">
            <w:r w:rsidR="00622C10" w:rsidRPr="00196178">
              <w:rPr>
                <w:rStyle w:val="Hyperlink"/>
                <w:noProof/>
              </w:rPr>
              <w:t>Monte Carlo Simulation:</w:t>
            </w:r>
            <w:r w:rsidR="00622C10">
              <w:rPr>
                <w:noProof/>
                <w:webHidden/>
              </w:rPr>
              <w:tab/>
            </w:r>
            <w:r w:rsidR="00622C10">
              <w:rPr>
                <w:noProof/>
                <w:webHidden/>
              </w:rPr>
              <w:fldChar w:fldCharType="begin"/>
            </w:r>
            <w:r w:rsidR="00622C10">
              <w:rPr>
                <w:noProof/>
                <w:webHidden/>
              </w:rPr>
              <w:instrText xml:space="preserve"> PAGEREF _Toc464597524 \h </w:instrText>
            </w:r>
            <w:r w:rsidR="00622C10">
              <w:rPr>
                <w:noProof/>
                <w:webHidden/>
              </w:rPr>
            </w:r>
            <w:r w:rsidR="00622C10">
              <w:rPr>
                <w:noProof/>
                <w:webHidden/>
              </w:rPr>
              <w:fldChar w:fldCharType="separate"/>
            </w:r>
            <w:r w:rsidR="00622C10">
              <w:rPr>
                <w:noProof/>
                <w:webHidden/>
              </w:rPr>
              <w:t>6</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25" w:history="1">
            <w:r w:rsidR="00622C10" w:rsidRPr="00196178">
              <w:rPr>
                <w:rStyle w:val="Hyperlink"/>
                <w:noProof/>
              </w:rPr>
              <w:t>Pricing barrier option in Python</w:t>
            </w:r>
            <w:r w:rsidR="00622C10">
              <w:rPr>
                <w:noProof/>
                <w:webHidden/>
              </w:rPr>
              <w:tab/>
            </w:r>
            <w:r w:rsidR="00622C10">
              <w:rPr>
                <w:noProof/>
                <w:webHidden/>
              </w:rPr>
              <w:fldChar w:fldCharType="begin"/>
            </w:r>
            <w:r w:rsidR="00622C10">
              <w:rPr>
                <w:noProof/>
                <w:webHidden/>
              </w:rPr>
              <w:instrText xml:space="preserve"> PAGEREF _Toc464597525 \h </w:instrText>
            </w:r>
            <w:r w:rsidR="00622C10">
              <w:rPr>
                <w:noProof/>
                <w:webHidden/>
              </w:rPr>
            </w:r>
            <w:r w:rsidR="00622C10">
              <w:rPr>
                <w:noProof/>
                <w:webHidden/>
              </w:rPr>
              <w:fldChar w:fldCharType="separate"/>
            </w:r>
            <w:r w:rsidR="00622C10">
              <w:rPr>
                <w:noProof/>
                <w:webHidden/>
              </w:rPr>
              <w:t>7</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26" w:history="1">
            <w:r w:rsidR="00622C10" w:rsidRPr="00196178">
              <w:rPr>
                <w:rStyle w:val="Hyperlink"/>
                <w:noProof/>
              </w:rPr>
              <w:t>Results analysis</w:t>
            </w:r>
            <w:r w:rsidR="00622C10">
              <w:rPr>
                <w:noProof/>
                <w:webHidden/>
              </w:rPr>
              <w:tab/>
            </w:r>
            <w:r w:rsidR="00622C10">
              <w:rPr>
                <w:noProof/>
                <w:webHidden/>
              </w:rPr>
              <w:fldChar w:fldCharType="begin"/>
            </w:r>
            <w:r w:rsidR="00622C10">
              <w:rPr>
                <w:noProof/>
                <w:webHidden/>
              </w:rPr>
              <w:instrText xml:space="preserve"> PAGEREF _Toc464597526 \h </w:instrText>
            </w:r>
            <w:r w:rsidR="00622C10">
              <w:rPr>
                <w:noProof/>
                <w:webHidden/>
              </w:rPr>
            </w:r>
            <w:r w:rsidR="00622C10">
              <w:rPr>
                <w:noProof/>
                <w:webHidden/>
              </w:rPr>
              <w:fldChar w:fldCharType="separate"/>
            </w:r>
            <w:r w:rsidR="00622C10">
              <w:rPr>
                <w:noProof/>
                <w:webHidden/>
              </w:rPr>
              <w:t>8</w:t>
            </w:r>
            <w:r w:rsidR="00622C10">
              <w:rPr>
                <w:noProof/>
                <w:webHidden/>
              </w:rPr>
              <w:fldChar w:fldCharType="end"/>
            </w:r>
          </w:hyperlink>
        </w:p>
        <w:p w:rsidR="00622C10" w:rsidRDefault="00A95CC0">
          <w:pPr>
            <w:pStyle w:val="TOC2"/>
            <w:tabs>
              <w:tab w:val="right" w:leader="dot" w:pos="8296"/>
            </w:tabs>
            <w:rPr>
              <w:noProof/>
              <w:kern w:val="0"/>
              <w:sz w:val="22"/>
              <w:lang w:val="en-GB" w:eastAsia="en-GB"/>
            </w:rPr>
          </w:pPr>
          <w:hyperlink w:anchor="_Toc464597527" w:history="1">
            <w:r w:rsidR="00622C10" w:rsidRPr="00196178">
              <w:rPr>
                <w:rStyle w:val="Hyperlink"/>
                <w:noProof/>
              </w:rPr>
              <w:t>Tabel 3 Inputs for the valuation of European Call Opton.</w:t>
            </w:r>
            <w:r w:rsidR="00622C10">
              <w:rPr>
                <w:noProof/>
                <w:webHidden/>
              </w:rPr>
              <w:tab/>
            </w:r>
            <w:r w:rsidR="00622C10">
              <w:rPr>
                <w:noProof/>
                <w:webHidden/>
              </w:rPr>
              <w:fldChar w:fldCharType="begin"/>
            </w:r>
            <w:r w:rsidR="00622C10">
              <w:rPr>
                <w:noProof/>
                <w:webHidden/>
              </w:rPr>
              <w:instrText xml:space="preserve"> PAGEREF _Toc464597527 \h </w:instrText>
            </w:r>
            <w:r w:rsidR="00622C10">
              <w:rPr>
                <w:noProof/>
                <w:webHidden/>
              </w:rPr>
            </w:r>
            <w:r w:rsidR="00622C10">
              <w:rPr>
                <w:noProof/>
                <w:webHidden/>
              </w:rPr>
              <w:fldChar w:fldCharType="separate"/>
            </w:r>
            <w:r w:rsidR="00622C10">
              <w:rPr>
                <w:noProof/>
                <w:webHidden/>
              </w:rPr>
              <w:t>8</w:t>
            </w:r>
            <w:r w:rsidR="00622C10">
              <w:rPr>
                <w:noProof/>
                <w:webHidden/>
              </w:rPr>
              <w:fldChar w:fldCharType="end"/>
            </w:r>
          </w:hyperlink>
        </w:p>
        <w:p w:rsidR="00622C10" w:rsidRDefault="00A95CC0">
          <w:pPr>
            <w:pStyle w:val="TOC2"/>
            <w:tabs>
              <w:tab w:val="right" w:leader="dot" w:pos="8296"/>
            </w:tabs>
            <w:rPr>
              <w:noProof/>
              <w:kern w:val="0"/>
              <w:sz w:val="22"/>
              <w:lang w:val="en-GB" w:eastAsia="en-GB"/>
            </w:rPr>
          </w:pPr>
          <w:hyperlink w:anchor="_Toc464597528" w:history="1">
            <w:r w:rsidR="00622C10" w:rsidRPr="00196178">
              <w:rPr>
                <w:rStyle w:val="Hyperlink"/>
                <w:noProof/>
                <w:lang w:val="en-GB"/>
              </w:rPr>
              <w:t>Graphical presentation of an up-and-out and up-and-in parity</w:t>
            </w:r>
            <w:r w:rsidR="00622C10">
              <w:rPr>
                <w:noProof/>
                <w:webHidden/>
              </w:rPr>
              <w:tab/>
            </w:r>
            <w:r w:rsidR="00622C10">
              <w:rPr>
                <w:noProof/>
                <w:webHidden/>
              </w:rPr>
              <w:fldChar w:fldCharType="begin"/>
            </w:r>
            <w:r w:rsidR="00622C10">
              <w:rPr>
                <w:noProof/>
                <w:webHidden/>
              </w:rPr>
              <w:instrText xml:space="preserve"> PAGEREF _Toc464597528 \h </w:instrText>
            </w:r>
            <w:r w:rsidR="00622C10">
              <w:rPr>
                <w:noProof/>
                <w:webHidden/>
              </w:rPr>
            </w:r>
            <w:r w:rsidR="00622C10">
              <w:rPr>
                <w:noProof/>
                <w:webHidden/>
              </w:rPr>
              <w:fldChar w:fldCharType="separate"/>
            </w:r>
            <w:r w:rsidR="00622C10">
              <w:rPr>
                <w:noProof/>
                <w:webHidden/>
              </w:rPr>
              <w:t>9</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29" w:history="1">
            <w:r w:rsidR="00622C10" w:rsidRPr="00196178">
              <w:rPr>
                <w:rStyle w:val="Hyperlink"/>
                <w:noProof/>
              </w:rPr>
              <w:t>Conclusion</w:t>
            </w:r>
            <w:r w:rsidR="00622C10">
              <w:rPr>
                <w:noProof/>
                <w:webHidden/>
              </w:rPr>
              <w:tab/>
            </w:r>
            <w:r w:rsidR="00622C10">
              <w:rPr>
                <w:noProof/>
                <w:webHidden/>
              </w:rPr>
              <w:fldChar w:fldCharType="begin"/>
            </w:r>
            <w:r w:rsidR="00622C10">
              <w:rPr>
                <w:noProof/>
                <w:webHidden/>
              </w:rPr>
              <w:instrText xml:space="preserve"> PAGEREF _Toc464597529 \h </w:instrText>
            </w:r>
            <w:r w:rsidR="00622C10">
              <w:rPr>
                <w:noProof/>
                <w:webHidden/>
              </w:rPr>
            </w:r>
            <w:r w:rsidR="00622C10">
              <w:rPr>
                <w:noProof/>
                <w:webHidden/>
              </w:rPr>
              <w:fldChar w:fldCharType="separate"/>
            </w:r>
            <w:r w:rsidR="00622C10">
              <w:rPr>
                <w:noProof/>
                <w:webHidden/>
              </w:rPr>
              <w:t>9</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30" w:history="1">
            <w:r w:rsidR="00622C10" w:rsidRPr="00196178">
              <w:rPr>
                <w:rStyle w:val="Hyperlink"/>
                <w:noProof/>
              </w:rPr>
              <w:t>Appendix: Python Program Code</w:t>
            </w:r>
            <w:r w:rsidR="00622C10">
              <w:rPr>
                <w:noProof/>
                <w:webHidden/>
              </w:rPr>
              <w:tab/>
            </w:r>
            <w:r w:rsidR="00622C10">
              <w:rPr>
                <w:noProof/>
                <w:webHidden/>
              </w:rPr>
              <w:fldChar w:fldCharType="begin"/>
            </w:r>
            <w:r w:rsidR="00622C10">
              <w:rPr>
                <w:noProof/>
                <w:webHidden/>
              </w:rPr>
              <w:instrText xml:space="preserve"> PAGEREF _Toc464597530 \h </w:instrText>
            </w:r>
            <w:r w:rsidR="00622C10">
              <w:rPr>
                <w:noProof/>
                <w:webHidden/>
              </w:rPr>
            </w:r>
            <w:r w:rsidR="00622C10">
              <w:rPr>
                <w:noProof/>
                <w:webHidden/>
              </w:rPr>
              <w:fldChar w:fldCharType="separate"/>
            </w:r>
            <w:r w:rsidR="00622C10">
              <w:rPr>
                <w:noProof/>
                <w:webHidden/>
              </w:rPr>
              <w:t>10</w:t>
            </w:r>
            <w:r w:rsidR="00622C10">
              <w:rPr>
                <w:noProof/>
                <w:webHidden/>
              </w:rPr>
              <w:fldChar w:fldCharType="end"/>
            </w:r>
          </w:hyperlink>
        </w:p>
        <w:p w:rsidR="00622C10" w:rsidRDefault="00A95CC0">
          <w:pPr>
            <w:pStyle w:val="TOC1"/>
            <w:tabs>
              <w:tab w:val="right" w:leader="dot" w:pos="8296"/>
            </w:tabs>
            <w:rPr>
              <w:noProof/>
              <w:kern w:val="0"/>
              <w:sz w:val="22"/>
              <w:lang w:val="en-GB" w:eastAsia="en-GB"/>
            </w:rPr>
          </w:pPr>
          <w:hyperlink w:anchor="_Toc464597531" w:history="1">
            <w:r w:rsidR="00622C10" w:rsidRPr="00196178">
              <w:rPr>
                <w:rStyle w:val="Hyperlink"/>
                <w:rFonts w:ascii="Times New Roman" w:hAnsi="Times New Roman" w:cs="Times New Roman"/>
                <w:noProof/>
              </w:rPr>
              <w:t>References</w:t>
            </w:r>
            <w:r w:rsidR="00622C10">
              <w:rPr>
                <w:noProof/>
                <w:webHidden/>
              </w:rPr>
              <w:tab/>
            </w:r>
            <w:r w:rsidR="00622C10">
              <w:rPr>
                <w:noProof/>
                <w:webHidden/>
              </w:rPr>
              <w:fldChar w:fldCharType="begin"/>
            </w:r>
            <w:r w:rsidR="00622C10">
              <w:rPr>
                <w:noProof/>
                <w:webHidden/>
              </w:rPr>
              <w:instrText xml:space="preserve"> PAGEREF _Toc464597531 \h </w:instrText>
            </w:r>
            <w:r w:rsidR="00622C10">
              <w:rPr>
                <w:noProof/>
                <w:webHidden/>
              </w:rPr>
            </w:r>
            <w:r w:rsidR="00622C10">
              <w:rPr>
                <w:noProof/>
                <w:webHidden/>
              </w:rPr>
              <w:fldChar w:fldCharType="separate"/>
            </w:r>
            <w:r w:rsidR="00622C10">
              <w:rPr>
                <w:noProof/>
                <w:webHidden/>
              </w:rPr>
              <w:t>14</w:t>
            </w:r>
            <w:r w:rsidR="00622C10">
              <w:rPr>
                <w:noProof/>
                <w:webHidden/>
              </w:rPr>
              <w:fldChar w:fldCharType="end"/>
            </w:r>
          </w:hyperlink>
        </w:p>
        <w:p w:rsidR="001E5F9D" w:rsidRPr="00014DE1" w:rsidRDefault="003A75E4" w:rsidP="00014DE1">
          <w:r>
            <w:fldChar w:fldCharType="end"/>
          </w:r>
        </w:p>
      </w:sdtContent>
    </w:sdt>
    <w:p w:rsidR="001E5F9D" w:rsidRDefault="001E5F9D">
      <w:pPr>
        <w:widowControl/>
        <w:jc w:val="left"/>
        <w:rPr>
          <w:sz w:val="24"/>
          <w:szCs w:val="24"/>
        </w:rPr>
      </w:pPr>
      <w:r>
        <w:rPr>
          <w:sz w:val="24"/>
          <w:szCs w:val="24"/>
        </w:rPr>
        <w:br w:type="page"/>
      </w:r>
    </w:p>
    <w:p w:rsidR="00FC1FA9" w:rsidRPr="00D45F2D" w:rsidRDefault="00FC1FA9" w:rsidP="00D45F2D">
      <w:pPr>
        <w:pStyle w:val="Heading1"/>
        <w:rPr>
          <w:color w:val="auto"/>
          <w:sz w:val="24"/>
        </w:rPr>
      </w:pPr>
      <w:bookmarkStart w:id="0" w:name="_Toc464597517"/>
      <w:r w:rsidRPr="00D45F2D">
        <w:rPr>
          <w:color w:val="auto"/>
          <w:sz w:val="24"/>
        </w:rPr>
        <w:lastRenderedPageBreak/>
        <w:t>Introduction</w:t>
      </w:r>
      <w:bookmarkEnd w:id="0"/>
    </w:p>
    <w:p w:rsidR="00090BBF" w:rsidRPr="00014DE1" w:rsidRDefault="00921783" w:rsidP="00014DE1">
      <w:pPr>
        <w:widowControl/>
        <w:autoSpaceDE w:val="0"/>
        <w:autoSpaceDN w:val="0"/>
        <w:adjustRightInd w:val="0"/>
        <w:spacing w:line="360" w:lineRule="auto"/>
        <w:rPr>
          <w:rFonts w:ascii="Times New Roman" w:hAnsi="Times New Roman" w:cs="Times New Roman"/>
          <w:sz w:val="24"/>
          <w:szCs w:val="24"/>
        </w:rPr>
      </w:pPr>
      <w:r w:rsidRPr="00014DE1">
        <w:rPr>
          <w:rFonts w:ascii="Times New Roman" w:hAnsi="Times New Roman" w:cs="Times New Roman"/>
          <w:kern w:val="0"/>
          <w:sz w:val="24"/>
          <w:szCs w:val="24"/>
          <w:lang w:val="en-GB"/>
        </w:rPr>
        <w:t>Barrier options are considered more complicated in computation. Therefore, in such mind numerical methods must be applied. One of such method</w:t>
      </w:r>
      <w:r w:rsidR="00944488" w:rsidRPr="00014DE1">
        <w:rPr>
          <w:rFonts w:ascii="Times New Roman" w:hAnsi="Times New Roman" w:cs="Times New Roman"/>
          <w:kern w:val="0"/>
          <w:sz w:val="24"/>
          <w:szCs w:val="24"/>
          <w:lang w:val="en-GB"/>
        </w:rPr>
        <w:t>s</w:t>
      </w:r>
      <w:r w:rsidRPr="00014DE1">
        <w:rPr>
          <w:rFonts w:ascii="Times New Roman" w:hAnsi="Times New Roman" w:cs="Times New Roman"/>
          <w:kern w:val="0"/>
          <w:sz w:val="24"/>
          <w:szCs w:val="24"/>
          <w:lang w:val="en-GB"/>
        </w:rPr>
        <w:t xml:space="preserve"> is Monte Carlo simulation. </w:t>
      </w:r>
      <w:r w:rsidRPr="00014DE1">
        <w:rPr>
          <w:rFonts w:ascii="Times New Roman" w:eastAsia="LiberationSerif" w:hAnsi="Times New Roman" w:cs="Times New Roman"/>
          <w:kern w:val="0"/>
          <w:sz w:val="24"/>
          <w:szCs w:val="24"/>
          <w:lang w:val="en-GB"/>
        </w:rPr>
        <w:t xml:space="preserve">Monte Carlo simulation is one of the most important algorithms in finance and numerical science in general. It’s importance stems from the fact that it is quite powerful when it comes to option pricing. </w:t>
      </w:r>
      <w:r w:rsidRPr="00014DE1">
        <w:rPr>
          <w:rFonts w:ascii="Times New Roman" w:hAnsi="Times New Roman" w:cs="Times New Roman"/>
          <w:sz w:val="24"/>
          <w:szCs w:val="24"/>
          <w:shd w:val="clear" w:color="auto" w:fill="FFFFFF"/>
        </w:rPr>
        <w:t>This paper analyses th</w:t>
      </w:r>
      <w:r w:rsidRPr="00014DE1">
        <w:rPr>
          <w:rStyle w:val="l6"/>
          <w:rFonts w:ascii="Times New Roman" w:hAnsi="Times New Roman" w:cs="Times New Roman"/>
          <w:sz w:val="24"/>
          <w:szCs w:val="24"/>
          <w:bdr w:val="none" w:sz="0" w:space="0" w:color="auto" w:frame="1"/>
          <w:shd w:val="clear" w:color="auto" w:fill="FFFFFF"/>
        </w:rPr>
        <w:t>e pricing of barrier options using Monte Carlo Simulation.</w:t>
      </w:r>
      <w:r w:rsidR="00944488" w:rsidRPr="00014DE1">
        <w:rPr>
          <w:rFonts w:ascii="Times New Roman" w:hAnsi="Times New Roman" w:cs="Times New Roman"/>
          <w:sz w:val="24"/>
          <w:szCs w:val="24"/>
        </w:rPr>
        <w:t xml:space="preserve"> </w:t>
      </w:r>
      <w:r w:rsidR="00090BBF" w:rsidRPr="00014DE1">
        <w:rPr>
          <w:rFonts w:ascii="Times New Roman" w:hAnsi="Times New Roman" w:cs="Times New Roman"/>
          <w:sz w:val="24"/>
          <w:szCs w:val="24"/>
        </w:rPr>
        <w:t xml:space="preserve">In </w:t>
      </w:r>
      <w:r w:rsidR="00944488" w:rsidRPr="00014DE1">
        <w:rPr>
          <w:rFonts w:ascii="Times New Roman" w:hAnsi="Times New Roman" w:cs="Times New Roman"/>
          <w:sz w:val="24"/>
          <w:szCs w:val="24"/>
        </w:rPr>
        <w:t>the first section this report</w:t>
      </w:r>
      <w:r w:rsidR="00E70850" w:rsidRPr="00014DE1">
        <w:rPr>
          <w:rFonts w:ascii="Times New Roman" w:hAnsi="Times New Roman" w:cs="Times New Roman"/>
          <w:sz w:val="24"/>
          <w:szCs w:val="24"/>
        </w:rPr>
        <w:t xml:space="preserve"> </w:t>
      </w:r>
      <w:r w:rsidR="00B41C03" w:rsidRPr="00014DE1">
        <w:rPr>
          <w:rFonts w:ascii="Times New Roman" w:hAnsi="Times New Roman" w:cs="Times New Roman"/>
          <w:sz w:val="24"/>
          <w:szCs w:val="24"/>
        </w:rPr>
        <w:t>defines</w:t>
      </w:r>
      <w:r w:rsidR="00090BBF" w:rsidRPr="00014DE1">
        <w:rPr>
          <w:rFonts w:ascii="Times New Roman" w:hAnsi="Times New Roman" w:cs="Times New Roman"/>
          <w:sz w:val="24"/>
          <w:szCs w:val="24"/>
        </w:rPr>
        <w:t xml:space="preserve"> the barrier options and introduce the monte </w:t>
      </w:r>
      <w:r w:rsidR="00E70850" w:rsidRPr="00014DE1">
        <w:rPr>
          <w:rFonts w:ascii="Times New Roman" w:hAnsi="Times New Roman" w:cs="Times New Roman"/>
          <w:sz w:val="24"/>
          <w:szCs w:val="24"/>
        </w:rPr>
        <w:t xml:space="preserve">Carlo </w:t>
      </w:r>
      <w:r w:rsidR="005F2FFC" w:rsidRPr="00014DE1">
        <w:rPr>
          <w:rFonts w:ascii="Times New Roman" w:hAnsi="Times New Roman" w:cs="Times New Roman"/>
          <w:sz w:val="24"/>
          <w:szCs w:val="24"/>
        </w:rPr>
        <w:t>as a pricing methodology</w:t>
      </w:r>
      <w:r w:rsidR="00090BBF" w:rsidRPr="00014DE1">
        <w:rPr>
          <w:rFonts w:ascii="Times New Roman" w:hAnsi="Times New Roman" w:cs="Times New Roman"/>
          <w:sz w:val="24"/>
          <w:szCs w:val="24"/>
        </w:rPr>
        <w:t xml:space="preserve">. In the second section we focused on valuating barrier options and plotting by using Python program. The last section is about the results we got from our program.   </w:t>
      </w:r>
    </w:p>
    <w:p w:rsidR="00451FBD" w:rsidRPr="00D45F2D" w:rsidRDefault="00E8520C" w:rsidP="00D45F2D">
      <w:pPr>
        <w:pStyle w:val="Heading1"/>
        <w:rPr>
          <w:rStyle w:val="IntenseEmphasis"/>
          <w:b/>
          <w:bCs/>
          <w:i w:val="0"/>
          <w:iCs w:val="0"/>
          <w:color w:val="auto"/>
          <w:sz w:val="24"/>
        </w:rPr>
      </w:pPr>
      <w:bookmarkStart w:id="1" w:name="_Toc464597518"/>
      <w:r w:rsidRPr="00D45F2D">
        <w:rPr>
          <w:rStyle w:val="IntenseEmphasis"/>
          <w:b/>
          <w:bCs/>
          <w:i w:val="0"/>
          <w:iCs w:val="0"/>
          <w:color w:val="auto"/>
          <w:sz w:val="24"/>
        </w:rPr>
        <w:t xml:space="preserve">An Overview </w:t>
      </w:r>
      <w:r w:rsidR="006F2C5E" w:rsidRPr="00D45F2D">
        <w:rPr>
          <w:rStyle w:val="IntenseEmphasis"/>
          <w:b/>
          <w:bCs/>
          <w:i w:val="0"/>
          <w:iCs w:val="0"/>
          <w:color w:val="auto"/>
          <w:sz w:val="24"/>
        </w:rPr>
        <w:t>of Barrier Option</w:t>
      </w:r>
      <w:bookmarkEnd w:id="1"/>
    </w:p>
    <w:p w:rsidR="00834BA6" w:rsidRPr="00014DE1" w:rsidRDefault="00834BA6" w:rsidP="00014DE1">
      <w:pPr>
        <w:widowControl/>
        <w:autoSpaceDE w:val="0"/>
        <w:autoSpaceDN w:val="0"/>
        <w:adjustRightInd w:val="0"/>
        <w:spacing w:line="360" w:lineRule="auto"/>
        <w:rPr>
          <w:rFonts w:ascii="Times New Roman" w:hAnsi="Times New Roman" w:cs="Times New Roman"/>
          <w:sz w:val="24"/>
          <w:szCs w:val="24"/>
        </w:rPr>
      </w:pPr>
      <w:r w:rsidRPr="00014DE1">
        <w:rPr>
          <w:rFonts w:ascii="Times New Roman" w:hAnsi="Times New Roman" w:cs="Times New Roman"/>
          <w:sz w:val="24"/>
          <w:szCs w:val="24"/>
        </w:rPr>
        <w:t xml:space="preserve">Barrier options are one of the most widely traded derivatives in the financial markets. They have special characteristics which distinguish them from ordinary options. </w:t>
      </w:r>
      <w:r w:rsidR="00DB7EAC" w:rsidRPr="00014DE1">
        <w:rPr>
          <w:rFonts w:ascii="Times New Roman" w:hAnsi="Times New Roman" w:cs="Times New Roman"/>
          <w:kern w:val="0"/>
          <w:sz w:val="24"/>
          <w:szCs w:val="24"/>
          <w:lang w:val="en-GB"/>
        </w:rPr>
        <w:t xml:space="preserve">They are characterised by a strike level and a barrier level, as well as by a cash rebate associated with crossing the barrier. </w:t>
      </w:r>
      <w:r w:rsidR="00DB7EAC" w:rsidRPr="00014DE1">
        <w:rPr>
          <w:rFonts w:ascii="Times New Roman" w:hAnsi="Times New Roman" w:cs="Times New Roman"/>
          <w:sz w:val="24"/>
          <w:szCs w:val="24"/>
        </w:rPr>
        <w:t xml:space="preserve">Their </w:t>
      </w:r>
      <w:r w:rsidR="00DB7EAC" w:rsidRPr="00014DE1">
        <w:rPr>
          <w:rFonts w:ascii="Times New Roman" w:hAnsi="Times New Roman" w:cs="Times New Roman"/>
          <w:kern w:val="0"/>
          <w:sz w:val="24"/>
          <w:szCs w:val="24"/>
          <w:lang w:val="en-GB"/>
        </w:rPr>
        <w:t xml:space="preserve">payoff depends on whether the underlying asset’s price reaches a certain level during a certain period of time (Hull 2000). </w:t>
      </w:r>
      <w:r w:rsidRPr="00014DE1">
        <w:rPr>
          <w:rFonts w:ascii="Times New Roman" w:hAnsi="Times New Roman" w:cs="Times New Roman"/>
          <w:sz w:val="24"/>
          <w:szCs w:val="24"/>
        </w:rPr>
        <w:t xml:space="preserve">These options are activated or expired when the underlying asset price either hits or does not hit a specified barrier before expiry. One reason that an investor prefers a barrier option to an ordinary vanilla option is that barrier options are generally cheaper than standard options. This is because the asset price has to cross a certain barrier for the option holder to receive the payoff. The other reason is that barrier options may match risk hedging needs more closely than standard options. </w:t>
      </w:r>
    </w:p>
    <w:p w:rsidR="00E8520C" w:rsidRPr="00014DE1" w:rsidRDefault="00E8520C" w:rsidP="00014DE1">
      <w:pPr>
        <w:widowControl/>
        <w:autoSpaceDE w:val="0"/>
        <w:autoSpaceDN w:val="0"/>
        <w:adjustRightInd w:val="0"/>
        <w:spacing w:line="360" w:lineRule="auto"/>
        <w:rPr>
          <w:rFonts w:ascii="Times New Roman" w:hAnsi="Times New Roman" w:cs="Times New Roman"/>
          <w:sz w:val="24"/>
          <w:szCs w:val="24"/>
        </w:rPr>
      </w:pPr>
    </w:p>
    <w:p w:rsidR="00816CC9" w:rsidRPr="00D45F2D" w:rsidRDefault="00816CC9" w:rsidP="00D45F2D">
      <w:pPr>
        <w:pStyle w:val="Heading1"/>
        <w:rPr>
          <w:rStyle w:val="IntenseEmphasis"/>
          <w:b/>
          <w:bCs/>
          <w:i w:val="0"/>
          <w:iCs w:val="0"/>
          <w:color w:val="auto"/>
          <w:sz w:val="24"/>
        </w:rPr>
      </w:pPr>
      <w:bookmarkStart w:id="2" w:name="_Toc305589674"/>
      <w:bookmarkStart w:id="3" w:name="_Toc464597519"/>
      <w:r w:rsidRPr="00D45F2D">
        <w:rPr>
          <w:rStyle w:val="IntenseEmphasis"/>
          <w:b/>
          <w:bCs/>
          <w:i w:val="0"/>
          <w:iCs w:val="0"/>
          <w:color w:val="auto"/>
          <w:sz w:val="24"/>
        </w:rPr>
        <w:t>Types of Barriers</w:t>
      </w:r>
      <w:bookmarkEnd w:id="2"/>
      <w:r w:rsidR="00E8520C" w:rsidRPr="00D45F2D">
        <w:rPr>
          <w:rStyle w:val="IntenseEmphasis"/>
          <w:b/>
          <w:bCs/>
          <w:i w:val="0"/>
          <w:iCs w:val="0"/>
          <w:color w:val="auto"/>
          <w:sz w:val="24"/>
        </w:rPr>
        <w:t xml:space="preserve"> and Barrier Options</w:t>
      </w:r>
      <w:bookmarkEnd w:id="3"/>
    </w:p>
    <w:p w:rsidR="006D6447" w:rsidRPr="00014DE1" w:rsidRDefault="006D6447" w:rsidP="00014DE1">
      <w:pPr>
        <w:widowControl/>
        <w:autoSpaceDE w:val="0"/>
        <w:autoSpaceDN w:val="0"/>
        <w:adjustRightInd w:val="0"/>
        <w:spacing w:line="360" w:lineRule="auto"/>
        <w:rPr>
          <w:rFonts w:ascii="Times New Roman" w:hAnsi="Times New Roman" w:cs="Times New Roman"/>
          <w:sz w:val="24"/>
          <w:szCs w:val="24"/>
        </w:rPr>
      </w:pPr>
      <w:r w:rsidRPr="00014DE1">
        <w:rPr>
          <w:rFonts w:ascii="Times New Roman" w:hAnsi="Times New Roman" w:cs="Times New Roman"/>
          <w:sz w:val="24"/>
          <w:szCs w:val="24"/>
        </w:rPr>
        <w:t>The following definitions can be found in (Chriss 1997, 434 and Ivan 2004).</w:t>
      </w:r>
    </w:p>
    <w:p w:rsidR="006D6447" w:rsidRPr="00014DE1" w:rsidRDefault="006D6447" w:rsidP="00014DE1">
      <w:pPr>
        <w:pStyle w:val="ListParagraph"/>
        <w:widowControl/>
        <w:numPr>
          <w:ilvl w:val="0"/>
          <w:numId w:val="5"/>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sz w:val="24"/>
          <w:szCs w:val="24"/>
        </w:rPr>
        <w:t>Knock-out options start out as ordinary call or put options, but they become null and void if the spot price ever crosses a certain predetermined knock-out barrier, even before the expiration date.</w:t>
      </w:r>
    </w:p>
    <w:p w:rsidR="006D6447" w:rsidRPr="00014DE1" w:rsidRDefault="006D6447" w:rsidP="00014DE1">
      <w:pPr>
        <w:pStyle w:val="ListParagraph"/>
        <w:widowControl/>
        <w:numPr>
          <w:ilvl w:val="0"/>
          <w:numId w:val="5"/>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sz w:val="24"/>
          <w:szCs w:val="24"/>
        </w:rPr>
        <w:lastRenderedPageBreak/>
        <w:t xml:space="preserve">Knock-in options start their lives inactive, in a sense null and void, and only become active on the event that the stock price crosses the knock-in barrier, then it becomes an ordinary call or put option. </w:t>
      </w:r>
    </w:p>
    <w:p w:rsidR="006D6447" w:rsidRPr="00014DE1" w:rsidRDefault="006D6447" w:rsidP="00014DE1">
      <w:pPr>
        <w:widowControl/>
        <w:autoSpaceDE w:val="0"/>
        <w:autoSpaceDN w:val="0"/>
        <w:adjustRightInd w:val="0"/>
        <w:spacing w:line="360" w:lineRule="auto"/>
        <w:rPr>
          <w:rFonts w:ascii="Times New Roman" w:hAnsi="Times New Roman" w:cs="Times New Roman"/>
          <w:sz w:val="24"/>
          <w:szCs w:val="24"/>
        </w:rPr>
      </w:pPr>
    </w:p>
    <w:p w:rsidR="006D6447" w:rsidRPr="00014DE1" w:rsidRDefault="006D6447" w:rsidP="00014DE1">
      <w:pPr>
        <w:widowControl/>
        <w:autoSpaceDE w:val="0"/>
        <w:autoSpaceDN w:val="0"/>
        <w:adjustRightInd w:val="0"/>
        <w:spacing w:line="360" w:lineRule="auto"/>
        <w:rPr>
          <w:rFonts w:ascii="Times New Roman" w:hAnsi="Times New Roman" w:cs="Times New Roman"/>
          <w:sz w:val="24"/>
          <w:szCs w:val="24"/>
        </w:rPr>
      </w:pPr>
      <w:r w:rsidRPr="00014DE1">
        <w:rPr>
          <w:rFonts w:ascii="Times New Roman" w:hAnsi="Times New Roman" w:cs="Times New Roman"/>
          <w:sz w:val="24"/>
          <w:szCs w:val="24"/>
        </w:rPr>
        <w:t>The barrier option can be further portrayed by the position of the barrier relative to the initial value of underlying.</w:t>
      </w:r>
    </w:p>
    <w:p w:rsidR="006D6447" w:rsidRPr="00014DE1" w:rsidRDefault="006D6447" w:rsidP="00014DE1">
      <w:pPr>
        <w:pStyle w:val="ListParagraph"/>
        <w:widowControl/>
        <w:numPr>
          <w:ilvl w:val="0"/>
          <w:numId w:val="8"/>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sz w:val="24"/>
          <w:szCs w:val="24"/>
        </w:rPr>
        <w:t>If the barrier is above the initial asset value, one has an up option.</w:t>
      </w:r>
    </w:p>
    <w:p w:rsidR="006D6447" w:rsidRPr="00014DE1" w:rsidRDefault="006D6447" w:rsidP="00014DE1">
      <w:pPr>
        <w:pStyle w:val="ListParagraph"/>
        <w:widowControl/>
        <w:numPr>
          <w:ilvl w:val="0"/>
          <w:numId w:val="8"/>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sz w:val="24"/>
          <w:szCs w:val="24"/>
        </w:rPr>
        <w:t>If the barrier is below the initial asset value, one has a down option.</w:t>
      </w:r>
    </w:p>
    <w:p w:rsidR="006D6447" w:rsidRPr="00014DE1" w:rsidRDefault="006D6447" w:rsidP="00014DE1">
      <w:pPr>
        <w:widowControl/>
        <w:autoSpaceDE w:val="0"/>
        <w:autoSpaceDN w:val="0"/>
        <w:adjustRightInd w:val="0"/>
        <w:spacing w:line="360" w:lineRule="auto"/>
        <w:rPr>
          <w:rFonts w:ascii="Times New Roman" w:hAnsi="Times New Roman" w:cs="Times New Roman"/>
          <w:sz w:val="24"/>
          <w:szCs w:val="24"/>
        </w:rPr>
      </w:pPr>
    </w:p>
    <w:p w:rsidR="006D6447" w:rsidRPr="00014DE1" w:rsidRDefault="006D6447" w:rsidP="00014DE1">
      <w:pPr>
        <w:widowControl/>
        <w:autoSpaceDE w:val="0"/>
        <w:autoSpaceDN w:val="0"/>
        <w:adjustRightInd w:val="0"/>
        <w:spacing w:line="360" w:lineRule="auto"/>
        <w:rPr>
          <w:rFonts w:ascii="Times New Roman" w:hAnsi="Times New Roman" w:cs="Times New Roman"/>
          <w:sz w:val="24"/>
          <w:szCs w:val="24"/>
        </w:rPr>
      </w:pPr>
      <w:r w:rsidRPr="00014DE1">
        <w:rPr>
          <w:rFonts w:ascii="Times New Roman" w:hAnsi="Times New Roman" w:cs="Times New Roman"/>
          <w:sz w:val="24"/>
          <w:szCs w:val="24"/>
        </w:rPr>
        <w:t xml:space="preserve">(Hull 2000, 662) offers the following definitions: </w:t>
      </w:r>
    </w:p>
    <w:p w:rsidR="006D6447" w:rsidRPr="00014DE1" w:rsidRDefault="006D6447" w:rsidP="00014DE1">
      <w:pPr>
        <w:pStyle w:val="ListParagraph"/>
        <w:widowControl/>
        <w:numPr>
          <w:ilvl w:val="0"/>
          <w:numId w:val="6"/>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b/>
          <w:sz w:val="24"/>
          <w:szCs w:val="24"/>
        </w:rPr>
        <w:t>Down-and-out:</w:t>
      </w:r>
      <w:r w:rsidRPr="00014DE1">
        <w:rPr>
          <w:rFonts w:ascii="Times New Roman" w:hAnsi="Times New Roman" w:cs="Times New Roman"/>
          <w:sz w:val="24"/>
          <w:szCs w:val="24"/>
        </w:rPr>
        <w:t xml:space="preserve"> An option that terminates when the price of the underlying asset declines to a predetermined level.</w:t>
      </w:r>
    </w:p>
    <w:p w:rsidR="006D6447" w:rsidRPr="00014DE1" w:rsidRDefault="006D6447" w:rsidP="00014DE1">
      <w:pPr>
        <w:pStyle w:val="ListParagraph"/>
        <w:widowControl/>
        <w:numPr>
          <w:ilvl w:val="0"/>
          <w:numId w:val="6"/>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b/>
          <w:sz w:val="24"/>
          <w:szCs w:val="24"/>
        </w:rPr>
        <w:t>Up-and-out:</w:t>
      </w:r>
      <w:r w:rsidRPr="00014DE1">
        <w:rPr>
          <w:rFonts w:ascii="Times New Roman" w:hAnsi="Times New Roman" w:cs="Times New Roman"/>
          <w:sz w:val="24"/>
          <w:szCs w:val="24"/>
        </w:rPr>
        <w:t xml:space="preserve"> An option that terminates when the price of the underlying asset increases to a predetermined level. </w:t>
      </w:r>
    </w:p>
    <w:p w:rsidR="006D6447" w:rsidRPr="00014DE1" w:rsidRDefault="006D6447" w:rsidP="00014DE1">
      <w:pPr>
        <w:pStyle w:val="ListParagraph"/>
        <w:widowControl/>
        <w:numPr>
          <w:ilvl w:val="0"/>
          <w:numId w:val="6"/>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b/>
          <w:sz w:val="24"/>
          <w:szCs w:val="24"/>
        </w:rPr>
        <w:t>Down-and-in:</w:t>
      </w:r>
      <w:r w:rsidRPr="00014DE1">
        <w:rPr>
          <w:rFonts w:ascii="Times New Roman" w:hAnsi="Times New Roman" w:cs="Times New Roman"/>
          <w:sz w:val="24"/>
          <w:szCs w:val="24"/>
        </w:rPr>
        <w:t xml:space="preserve"> An option that comes into existence when the price of the underlying asset declines to a predetermined level. </w:t>
      </w:r>
    </w:p>
    <w:p w:rsidR="006D6447" w:rsidRPr="00014DE1" w:rsidRDefault="006D6447" w:rsidP="00014DE1">
      <w:pPr>
        <w:pStyle w:val="ListParagraph"/>
        <w:widowControl/>
        <w:numPr>
          <w:ilvl w:val="0"/>
          <w:numId w:val="6"/>
        </w:numPr>
        <w:autoSpaceDE w:val="0"/>
        <w:autoSpaceDN w:val="0"/>
        <w:adjustRightInd w:val="0"/>
        <w:spacing w:line="360" w:lineRule="auto"/>
        <w:ind w:firstLineChars="0"/>
        <w:rPr>
          <w:rFonts w:ascii="Times New Roman" w:hAnsi="Times New Roman" w:cs="Times New Roman"/>
          <w:sz w:val="24"/>
          <w:szCs w:val="24"/>
        </w:rPr>
      </w:pPr>
      <w:r w:rsidRPr="00014DE1">
        <w:rPr>
          <w:rFonts w:ascii="Times New Roman" w:hAnsi="Times New Roman" w:cs="Times New Roman"/>
          <w:b/>
          <w:sz w:val="24"/>
          <w:szCs w:val="24"/>
        </w:rPr>
        <w:t>Up-and-in:</w:t>
      </w:r>
      <w:r w:rsidRPr="00014DE1">
        <w:rPr>
          <w:rFonts w:ascii="Times New Roman" w:hAnsi="Times New Roman" w:cs="Times New Roman"/>
          <w:sz w:val="24"/>
          <w:szCs w:val="24"/>
        </w:rPr>
        <w:t xml:space="preserve"> An option that comes into existence when the price of the underlying asset increases to a predetermined level.</w:t>
      </w:r>
    </w:p>
    <w:p w:rsidR="00656A2B" w:rsidRPr="00014DE1" w:rsidRDefault="00656A2B" w:rsidP="00014DE1">
      <w:pPr>
        <w:spacing w:line="360" w:lineRule="auto"/>
        <w:rPr>
          <w:rFonts w:ascii="Times New Roman" w:hAnsi="Times New Roman" w:cs="Times New Roman"/>
          <w:sz w:val="24"/>
          <w:szCs w:val="24"/>
        </w:rPr>
      </w:pPr>
    </w:p>
    <w:p w:rsidR="006D6447" w:rsidRPr="00014DE1" w:rsidRDefault="006D6447"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Barrier options can also have cash rebates associated with them. This is a consolation prize paid to the holder of the option when an out barrier is knocked out or when an in barrier is never knocked in (Ivan 2004). The rebate can be nothing or it could be some fraction of the premium. Rebates are usually paid immediately when an option is knocked out, however, payments can be deferred to the maturity of the option, (Kotze 1999).</w:t>
      </w:r>
    </w:p>
    <w:p w:rsidR="00F47A5F" w:rsidRPr="00D45F2D" w:rsidRDefault="00F47A5F" w:rsidP="00D45F2D">
      <w:pPr>
        <w:pStyle w:val="Heading1"/>
        <w:rPr>
          <w:rStyle w:val="IntenseEmphasis"/>
          <w:b/>
          <w:bCs/>
          <w:i w:val="0"/>
          <w:iCs w:val="0"/>
          <w:color w:val="auto"/>
          <w:sz w:val="24"/>
        </w:rPr>
      </w:pPr>
      <w:bookmarkStart w:id="4" w:name="_Toc464597520"/>
      <w:r w:rsidRPr="00D45F2D">
        <w:rPr>
          <w:rStyle w:val="IntenseEmphasis"/>
          <w:b/>
          <w:bCs/>
          <w:i w:val="0"/>
          <w:iCs w:val="0"/>
          <w:color w:val="auto"/>
          <w:sz w:val="24"/>
        </w:rPr>
        <w:t>Pricing barrier options</w:t>
      </w:r>
      <w:bookmarkEnd w:id="4"/>
    </w:p>
    <w:p w:rsidR="00FE6C91" w:rsidRPr="00014DE1" w:rsidRDefault="006D2F5E"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 xml:space="preserve">Barrier options may be priced using binomial models, Monte Carlo simulations or special versions of the standard Black-Scholes-Merton model. The first analytical formula was proposed by </w:t>
      </w:r>
      <w:r w:rsidR="00C031A5" w:rsidRPr="00014DE1">
        <w:rPr>
          <w:rFonts w:ascii="Times New Roman" w:hAnsi="Times New Roman" w:cs="Times New Roman"/>
          <w:kern w:val="0"/>
          <w:sz w:val="24"/>
          <w:szCs w:val="24"/>
          <w:lang w:val="en-GB"/>
        </w:rPr>
        <w:t>Merton</w:t>
      </w:r>
      <w:r w:rsidRPr="00014DE1">
        <w:rPr>
          <w:rFonts w:ascii="Times New Roman" w:hAnsi="Times New Roman" w:cs="Times New Roman"/>
          <w:kern w:val="0"/>
          <w:sz w:val="24"/>
          <w:szCs w:val="24"/>
          <w:lang w:val="en-GB"/>
        </w:rPr>
        <w:t xml:space="preserve"> in </w:t>
      </w:r>
      <w:r w:rsidR="00C031A5" w:rsidRPr="00014DE1">
        <w:rPr>
          <w:rFonts w:ascii="Times New Roman" w:hAnsi="Times New Roman" w:cs="Times New Roman"/>
          <w:kern w:val="0"/>
          <w:sz w:val="24"/>
          <w:szCs w:val="24"/>
          <w:lang w:val="en-GB"/>
        </w:rPr>
        <w:t>1973</w:t>
      </w:r>
      <w:r w:rsidRPr="00014DE1">
        <w:rPr>
          <w:rFonts w:ascii="Times New Roman" w:hAnsi="Times New Roman" w:cs="Times New Roman"/>
          <w:kern w:val="0"/>
          <w:sz w:val="24"/>
          <w:szCs w:val="24"/>
          <w:lang w:val="en-GB"/>
        </w:rPr>
        <w:t xml:space="preserve"> to value a</w:t>
      </w:r>
      <w:r w:rsidR="00C031A5" w:rsidRPr="00014DE1">
        <w:rPr>
          <w:rFonts w:ascii="Times New Roman" w:hAnsi="Times New Roman" w:cs="Times New Roman"/>
          <w:kern w:val="0"/>
          <w:sz w:val="24"/>
          <w:szCs w:val="24"/>
          <w:lang w:val="en-GB"/>
        </w:rPr>
        <w:t xml:space="preserve"> down-and-out call option with one </w:t>
      </w:r>
      <w:r w:rsidR="00C031A5" w:rsidRPr="00014DE1">
        <w:rPr>
          <w:rFonts w:ascii="Times New Roman" w:hAnsi="Times New Roman" w:cs="Times New Roman"/>
          <w:kern w:val="0"/>
          <w:sz w:val="24"/>
          <w:szCs w:val="24"/>
          <w:lang w:val="en-GB"/>
        </w:rPr>
        <w:lastRenderedPageBreak/>
        <w:t>flat barrier when an underlying process follows a geometric Brownian motion (GBM). Moreover, more analytical formulae, with t</w:t>
      </w:r>
      <w:r w:rsidR="00B41C03" w:rsidRPr="00014DE1">
        <w:rPr>
          <w:rFonts w:ascii="Times New Roman" w:hAnsi="Times New Roman" w:cs="Times New Roman"/>
          <w:kern w:val="0"/>
          <w:sz w:val="24"/>
          <w:szCs w:val="24"/>
          <w:lang w:val="en-GB"/>
        </w:rPr>
        <w:t>his simple case, were provided by</w:t>
      </w:r>
      <w:r w:rsidR="00C031A5" w:rsidRPr="00014DE1">
        <w:rPr>
          <w:rFonts w:ascii="Times New Roman" w:hAnsi="Times New Roman" w:cs="Times New Roman"/>
          <w:kern w:val="0"/>
          <w:sz w:val="24"/>
          <w:szCs w:val="24"/>
          <w:lang w:val="en-GB"/>
        </w:rPr>
        <w:t xml:space="preserve"> Reiner and Rubinste</w:t>
      </w:r>
      <w:r w:rsidR="00F0779A" w:rsidRPr="00014DE1">
        <w:rPr>
          <w:rFonts w:ascii="Times New Roman" w:hAnsi="Times New Roman" w:cs="Times New Roman"/>
          <w:kern w:val="0"/>
          <w:sz w:val="24"/>
          <w:szCs w:val="24"/>
          <w:lang w:val="en-GB"/>
        </w:rPr>
        <w:t>in (1991) and Rich (1994)</w:t>
      </w:r>
      <w:r w:rsidR="00C031A5" w:rsidRPr="00014DE1">
        <w:rPr>
          <w:rFonts w:ascii="Times New Roman" w:hAnsi="Times New Roman" w:cs="Times New Roman"/>
          <w:sz w:val="24"/>
          <w:szCs w:val="24"/>
        </w:rPr>
        <w:t xml:space="preserve"> as follows;</w:t>
      </w:r>
    </w:p>
    <w:p w:rsidR="00FE6C91" w:rsidRPr="00014DE1" w:rsidRDefault="00FE6C91" w:rsidP="00014DE1">
      <w:pPr>
        <w:spacing w:line="360" w:lineRule="auto"/>
        <w:rPr>
          <w:rFonts w:ascii="Times New Roman" w:hAnsi="Times New Roman" w:cs="Times New Roman"/>
          <w:sz w:val="24"/>
          <w:szCs w:val="24"/>
        </w:rPr>
      </w:pPr>
    </w:p>
    <w:p w:rsidR="00FE6C91" w:rsidRPr="00281909" w:rsidRDefault="00FE6C91" w:rsidP="00014DE1">
      <w:pPr>
        <w:spacing w:line="360" w:lineRule="auto"/>
        <w:ind w:left="840"/>
        <w:rPr>
          <w:rFonts w:ascii="Times New Roman" w:hAnsi="Times New Roman" w:cs="Times New Roman"/>
          <w:sz w:val="24"/>
          <w:szCs w:val="24"/>
        </w:rPr>
      </w:pPr>
      <w:r w:rsidRPr="00281909">
        <w:rPr>
          <w:rFonts w:ascii="Times New Roman" w:hAnsi="Times New Roman" w:cs="Times New Roman"/>
          <w:sz w:val="24"/>
          <w:szCs w:val="24"/>
        </w:rPr>
        <w:t>Notations:</w:t>
      </w:r>
    </w:p>
    <w:p w:rsidR="00FE6C91" w:rsidRPr="00281909" w:rsidRDefault="00FE6C91" w:rsidP="00014DE1">
      <w:pPr>
        <w:spacing w:line="360" w:lineRule="auto"/>
        <w:ind w:left="840"/>
        <w:rPr>
          <w:rFonts w:ascii="Cambria Math" w:hAnsi="Cambria Math" w:cs="Times New Roman"/>
          <w:sz w:val="24"/>
          <w:szCs w:val="24"/>
          <w:oMath/>
        </w:rPr>
      </w:pPr>
      <m:oMathPara>
        <m:oMathParaPr>
          <m:jc m:val="left"/>
        </m:oMathParaPr>
        <m:oMath>
          <m:r>
            <w:rPr>
              <w:rFonts w:ascii="Cambria Math" w:hAnsi="Cambria Math" w:cs="Times New Roman"/>
              <w:sz w:val="24"/>
              <w:szCs w:val="24"/>
            </w:rPr>
            <m:t xml:space="preserve">  H: Barrier level</m:t>
          </m:r>
        </m:oMath>
      </m:oMathPara>
    </w:p>
    <w:p w:rsidR="00FE6C91" w:rsidRPr="00281909" w:rsidRDefault="00FE6C91" w:rsidP="00014DE1">
      <w:pPr>
        <w:spacing w:line="360" w:lineRule="auto"/>
        <w:ind w:left="840"/>
        <w:rPr>
          <w:rFonts w:ascii="Times New Roman" w:hAnsi="Times New Roman" w:cs="Times New Roman"/>
          <w:sz w:val="24"/>
          <w:szCs w:val="24"/>
        </w:rPr>
      </w:pPr>
      <w:r w:rsidRPr="00281909">
        <w:rPr>
          <w:rFonts w:ascii="Times New Roman" w:hAnsi="Times New Roman" w:cs="Times New Roman"/>
          <w:sz w:val="24"/>
          <w:szCs w:val="24"/>
        </w:rPr>
        <w:t xml:space="preserve">  </w:t>
      </w:r>
      <m:oMath>
        <m:r>
          <w:rPr>
            <w:rFonts w:ascii="Cambria Math" w:hAnsi="Cambria Math" w:cs="Times New Roman"/>
            <w:sz w:val="24"/>
            <w:szCs w:val="24"/>
          </w:rPr>
          <m:t>X: Strike</m:t>
        </m:r>
      </m:oMath>
      <w:r w:rsidRPr="00281909">
        <w:rPr>
          <w:rFonts w:ascii="Times New Roman" w:hAnsi="Times New Roman" w:cs="Times New Roman"/>
          <w:sz w:val="24"/>
          <w:szCs w:val="24"/>
        </w:rPr>
        <w:t xml:space="preserve"> </w:t>
      </w:r>
    </w:p>
    <w:p w:rsidR="00FE6C91" w:rsidRPr="00281909" w:rsidRDefault="00FE6C91" w:rsidP="00014DE1">
      <w:pPr>
        <w:spacing w:line="360" w:lineRule="auto"/>
        <w:ind w:left="840"/>
        <w:rPr>
          <w:rFonts w:ascii="Times New Roman" w:hAnsi="Times New Roman" w:cs="Times New Roman"/>
          <w:sz w:val="24"/>
          <w:szCs w:val="24"/>
        </w:rPr>
      </w:pPr>
      <w:r w:rsidRPr="00281909">
        <w:rPr>
          <w:rFonts w:ascii="Times New Roman" w:hAnsi="Times New Roman" w:cs="Times New Roman"/>
          <w:sz w:val="24"/>
          <w:szCs w:val="24"/>
        </w:rPr>
        <w:t xml:space="preserve">  </w:t>
      </w:r>
      <m:oMath>
        <m:r>
          <w:rPr>
            <w:rFonts w:ascii="Cambria Math" w:hAnsi="Cambria Math" w:cs="Times New Roman"/>
            <w:sz w:val="24"/>
            <w:szCs w:val="24"/>
          </w:rPr>
          <m:t>σ: Volatility</m:t>
        </m:r>
      </m:oMath>
    </w:p>
    <w:p w:rsidR="00FE6C91" w:rsidRPr="00281909" w:rsidRDefault="00FE6C91" w:rsidP="00014DE1">
      <w:pPr>
        <w:spacing w:line="360" w:lineRule="auto"/>
        <w:ind w:left="840"/>
        <w:rPr>
          <w:rFonts w:ascii="Times New Roman" w:hAnsi="Times New Roman" w:cs="Times New Roman"/>
          <w:sz w:val="24"/>
          <w:szCs w:val="24"/>
        </w:rPr>
      </w:pPr>
      <w:r w:rsidRPr="00281909">
        <w:rPr>
          <w:rFonts w:ascii="Times New Roman" w:hAnsi="Times New Roman" w:cs="Times New Roman"/>
          <w:sz w:val="24"/>
          <w:szCs w:val="24"/>
        </w:rPr>
        <w:t xml:space="preserve">  </w:t>
      </w:r>
      <m:oMath>
        <m:r>
          <w:rPr>
            <w:rFonts w:ascii="Cambria Math" w:hAnsi="Cambria Math" w:cs="Times New Roman"/>
            <w:sz w:val="24"/>
            <w:szCs w:val="24"/>
          </w:rPr>
          <m:t>T: Time to expiration</m:t>
        </m:r>
      </m:oMath>
    </w:p>
    <w:p w:rsidR="00FE6C91" w:rsidRPr="00281909" w:rsidRDefault="00FE6C91" w:rsidP="00014DE1">
      <w:pPr>
        <w:spacing w:line="360" w:lineRule="auto"/>
        <w:ind w:left="840"/>
        <w:rPr>
          <w:rFonts w:ascii="Times New Roman" w:hAnsi="Times New Roman" w:cs="Times New Roman"/>
          <w:sz w:val="24"/>
          <w:szCs w:val="24"/>
        </w:rPr>
      </w:pPr>
      <w:r w:rsidRPr="00281909">
        <w:rPr>
          <w:rFonts w:ascii="Times New Roman" w:hAnsi="Times New Roman" w:cs="Times New Roman"/>
          <w:sz w:val="24"/>
          <w:szCs w:val="24"/>
        </w:rPr>
        <w:t xml:space="preserve">  </w:t>
      </w:r>
      <m:oMath>
        <m:r>
          <w:rPr>
            <w:rFonts w:ascii="Cambria Math" w:hAnsi="Cambria Math" w:cs="Times New Roman"/>
            <w:sz w:val="24"/>
            <w:szCs w:val="24"/>
          </w:rPr>
          <m:t xml:space="preserve">b: Cost of carry rate </m:t>
        </m:r>
        <m:d>
          <m:dPr>
            <m:ctrlPr>
              <w:rPr>
                <w:rFonts w:ascii="Cambria Math" w:hAnsi="Cambria Math" w:cs="Times New Roman"/>
                <w:sz w:val="24"/>
                <w:szCs w:val="24"/>
              </w:rPr>
            </m:ctrlPr>
          </m:dPr>
          <m:e>
            <m:r>
              <m:rPr>
                <m:sty m:val="p"/>
              </m:rPr>
              <w:rPr>
                <w:rFonts w:ascii="Cambria Math" w:hAnsi="Cambria Math" w:cs="Times New Roman"/>
                <w:sz w:val="24"/>
                <w:szCs w:val="24"/>
              </w:rPr>
              <m:t>r-q where q are the dividends</m:t>
            </m:r>
          </m:e>
        </m:d>
      </m:oMath>
    </w:p>
    <w:p w:rsidR="00FE6C91" w:rsidRPr="00281909" w:rsidRDefault="00FE6C91" w:rsidP="00014DE1">
      <w:pPr>
        <w:spacing w:line="360" w:lineRule="auto"/>
        <w:ind w:left="840"/>
        <w:rPr>
          <w:rFonts w:ascii="Times New Roman" w:hAnsi="Times New Roman" w:cs="Times New Roman"/>
          <w:sz w:val="24"/>
          <w:szCs w:val="24"/>
        </w:rPr>
      </w:pPr>
      <w:r w:rsidRPr="00281909">
        <w:rPr>
          <w:rFonts w:ascii="Times New Roman" w:hAnsi="Times New Roman" w:cs="Times New Roman"/>
          <w:sz w:val="24"/>
          <w:szCs w:val="24"/>
        </w:rPr>
        <w:t xml:space="preserve">  </w:t>
      </w:r>
      <m:oMath>
        <m:r>
          <w:rPr>
            <w:rFonts w:ascii="Cambria Math" w:hAnsi="Cambria Math" w:cs="Times New Roman"/>
            <w:sz w:val="24"/>
            <w:szCs w:val="24"/>
          </w:rPr>
          <m:t>r:  Risk-free rate</m:t>
        </m:r>
      </m:oMath>
    </w:p>
    <w:p w:rsidR="00FE6C91" w:rsidRPr="00281909" w:rsidRDefault="00FE6C91" w:rsidP="00014DE1">
      <w:pPr>
        <w:spacing w:line="360" w:lineRule="auto"/>
        <w:ind w:left="840"/>
        <w:rPr>
          <w:rFonts w:ascii="Times New Roman" w:hAnsi="Times New Roman" w:cs="Times New Roman"/>
          <w:sz w:val="24"/>
          <w:szCs w:val="24"/>
        </w:rPr>
      </w:pPr>
      <w:r w:rsidRPr="00281909">
        <w:rPr>
          <w:rFonts w:ascii="Times New Roman" w:hAnsi="Times New Roman" w:cs="Times New Roman"/>
          <w:sz w:val="24"/>
          <w:szCs w:val="24"/>
        </w:rPr>
        <w:t xml:space="preserve">  </w:t>
      </w:r>
      <m:oMath>
        <m:r>
          <w:rPr>
            <w:rFonts w:ascii="Cambria Math" w:hAnsi="Cambria Math" w:cs="Times New Roman"/>
            <w:sz w:val="24"/>
            <w:szCs w:val="24"/>
            <w:lang w:val="sv-SE"/>
          </w:rPr>
          <m:t>C</m:t>
        </m:r>
        <m:r>
          <w:rPr>
            <w:rFonts w:ascii="Cambria Math" w:hAnsi="Cambria Math" w:cs="Times New Roman"/>
            <w:sz w:val="24"/>
            <w:szCs w:val="24"/>
          </w:rPr>
          <m:t xml:space="preserve">: </m:t>
        </m:r>
        <m:r>
          <w:rPr>
            <w:rFonts w:ascii="Cambria Math" w:hAnsi="Cambria Math" w:cs="Times New Roman"/>
            <w:sz w:val="24"/>
            <w:szCs w:val="24"/>
            <w:lang w:val="sv-SE"/>
          </w:rPr>
          <m:t>Price</m:t>
        </m:r>
        <m:r>
          <w:rPr>
            <w:rFonts w:ascii="Cambria Math" w:hAnsi="Cambria Math" w:cs="Times New Roman"/>
            <w:sz w:val="24"/>
            <w:szCs w:val="24"/>
          </w:rPr>
          <m:t xml:space="preserve"> </m:t>
        </m:r>
        <m:r>
          <w:rPr>
            <w:rFonts w:ascii="Cambria Math" w:hAnsi="Cambria Math" w:cs="Times New Roman"/>
            <w:sz w:val="24"/>
            <w:szCs w:val="24"/>
            <w:lang w:val="sv-SE"/>
          </w:rPr>
          <m:t>of</m:t>
        </m:r>
        <m:r>
          <w:rPr>
            <w:rFonts w:ascii="Cambria Math" w:hAnsi="Cambria Math" w:cs="Times New Roman"/>
            <w:sz w:val="24"/>
            <w:szCs w:val="24"/>
          </w:rPr>
          <m:t xml:space="preserve"> </m:t>
        </m:r>
        <m:r>
          <w:rPr>
            <w:rFonts w:ascii="Cambria Math" w:hAnsi="Cambria Math" w:cs="Times New Roman"/>
            <w:sz w:val="24"/>
            <w:szCs w:val="24"/>
            <w:lang w:val="sv-SE"/>
          </w:rPr>
          <m:t>a</m:t>
        </m:r>
        <m:r>
          <w:rPr>
            <w:rFonts w:ascii="Cambria Math" w:hAnsi="Cambria Math" w:cs="Times New Roman"/>
            <w:sz w:val="24"/>
            <w:szCs w:val="24"/>
          </w:rPr>
          <m:t xml:space="preserve"> </m:t>
        </m:r>
        <m:r>
          <w:rPr>
            <w:rFonts w:ascii="Cambria Math" w:hAnsi="Cambria Math" w:cs="Times New Roman"/>
            <w:sz w:val="24"/>
            <w:szCs w:val="24"/>
            <w:lang w:val="sv-SE"/>
          </w:rPr>
          <m:t>barrier</m:t>
        </m:r>
        <m:r>
          <w:rPr>
            <w:rFonts w:ascii="Cambria Math" w:hAnsi="Cambria Math" w:cs="Times New Roman"/>
            <w:sz w:val="24"/>
            <w:szCs w:val="24"/>
          </w:rPr>
          <m:t xml:space="preserve"> </m:t>
        </m:r>
        <m:r>
          <w:rPr>
            <w:rFonts w:ascii="Cambria Math" w:hAnsi="Cambria Math" w:cs="Times New Roman"/>
            <w:sz w:val="24"/>
            <w:szCs w:val="24"/>
            <w:lang w:val="sv-SE"/>
          </w:rPr>
          <m:t>option</m:t>
        </m:r>
      </m:oMath>
    </w:p>
    <w:p w:rsidR="00FE6C91" w:rsidRPr="00281909" w:rsidRDefault="00FE6C91" w:rsidP="00014DE1">
      <w:pPr>
        <w:spacing w:line="360" w:lineRule="auto"/>
        <w:ind w:left="840"/>
        <w:rPr>
          <w:rFonts w:ascii="Times New Roman" w:hAnsi="Times New Roman" w:cs="Times New Roman"/>
          <w:b/>
          <w:sz w:val="24"/>
          <w:szCs w:val="24"/>
        </w:rPr>
      </w:pPr>
      <m:oMathPara>
        <m:oMathParaPr>
          <m:jc m:val="left"/>
        </m:oMathParaPr>
        <m:oMath>
          <m:r>
            <w:rPr>
              <w:rFonts w:ascii="Cambria Math" w:hAnsi="Cambria Math" w:cs="Times New Roman"/>
              <w:sz w:val="24"/>
              <w:szCs w:val="24"/>
            </w:rPr>
            <m:t xml:space="preserve">  </m:t>
          </m:r>
          <m:r>
            <w:rPr>
              <w:rFonts w:ascii="Cambria Math" w:hAnsi="Cambria Math" w:cs="Times New Roman"/>
              <w:sz w:val="24"/>
              <w:szCs w:val="24"/>
              <w:lang w:val="sv-SE"/>
            </w:rPr>
            <m:t>S:  Spot stock price</m:t>
          </m:r>
        </m:oMath>
      </m:oMathPara>
    </w:p>
    <w:p w:rsidR="00A166A0" w:rsidRDefault="00A166A0" w:rsidP="00014DE1">
      <w:pPr>
        <w:spacing w:line="360" w:lineRule="auto"/>
        <w:rPr>
          <w:rFonts w:ascii="Times New Roman" w:hAnsi="Times New Roman" w:cs="Times New Roman"/>
          <w:sz w:val="24"/>
          <w:szCs w:val="24"/>
        </w:rPr>
      </w:pPr>
    </w:p>
    <w:p w:rsidR="00FE6C91" w:rsidRPr="00014DE1" w:rsidRDefault="00FE6C91"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 xml:space="preserve">Formulas: </w:t>
      </w:r>
    </w:p>
    <w:p w:rsidR="00FE6C91" w:rsidRPr="00014DE1" w:rsidRDefault="00B351E4" w:rsidP="00014DE1">
      <w:pPr>
        <w:spacing w:line="360" w:lineRule="auto"/>
        <w:rPr>
          <w:rFonts w:ascii="Times New Roman" w:hAnsi="Times New Roman" w:cs="Times New Roman"/>
          <w:sz w:val="24"/>
          <w:szCs w:val="24"/>
        </w:rPr>
      </w:pPr>
      <m:oMath>
        <m:r>
          <w:rPr>
            <w:rFonts w:ascii="Cambria Math" w:hAnsi="Cambria Math" w:cs="Times New Roman"/>
            <w:sz w:val="24"/>
            <w:szCs w:val="24"/>
          </w:rPr>
          <m:t xml:space="preserve">       μ=</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&amp;if Down</m:t>
                </m:r>
              </m:e>
              <m:e>
                <m:r>
                  <w:rPr>
                    <w:rFonts w:ascii="Cambria Math" w:hAnsi="Cambria Math" w:cs="Times New Roman"/>
                    <w:sz w:val="24"/>
                    <w:szCs w:val="24"/>
                  </w:rPr>
                  <m:t>-1,  &amp;if Up</m:t>
                </m:r>
              </m:e>
            </m:eqArr>
          </m:e>
        </m:d>
      </m:oMath>
      <w:r w:rsidR="00FE6C91" w:rsidRPr="00014DE1">
        <w:rPr>
          <w:rFonts w:ascii="Times New Roman" w:hAnsi="Times New Roman" w:cs="Times New Roman"/>
          <w:sz w:val="24"/>
          <w:szCs w:val="24"/>
        </w:rPr>
        <w:t xml:space="preserve">   </w:t>
      </w:r>
      <m:oMath>
        <m:r>
          <w:rPr>
            <w:rFonts w:ascii="Cambria Math" w:hAnsi="Cambria Math" w:cs="Times New Roman"/>
            <w:sz w:val="24"/>
            <w:szCs w:val="24"/>
          </w:rPr>
          <m:t xml:space="preserve">                      φ=</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&amp;if Call</m:t>
                </m:r>
              </m:e>
              <m:e>
                <m:r>
                  <w:rPr>
                    <w:rFonts w:ascii="Cambria Math" w:hAnsi="Cambria Math" w:cs="Times New Roman"/>
                    <w:sz w:val="24"/>
                    <w:szCs w:val="24"/>
                  </w:rPr>
                  <m:t>-1,  &amp;if Put</m:t>
                </m:r>
              </m:e>
            </m:eqArr>
          </m:e>
        </m:d>
      </m:oMath>
    </w:p>
    <w:p w:rsidR="00B351E4" w:rsidRPr="00014DE1" w:rsidRDefault="00B351E4" w:rsidP="00014DE1">
      <w:pPr>
        <w:spacing w:line="360" w:lineRule="auto"/>
        <w:rPr>
          <w:rFonts w:ascii="Times New Roman" w:hAnsi="Times New Roman" w:cs="Times New Roman"/>
          <w:sz w:val="24"/>
          <w:szCs w:val="24"/>
        </w:rPr>
      </w:pPr>
    </w:p>
    <w:p w:rsidR="00B351E4" w:rsidRPr="00014DE1" w:rsidRDefault="00A95CC0" w:rsidP="00014DE1">
      <w:pPr>
        <w:spacing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ln⁡</m:t>
              </m:r>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X</m:t>
                      </m:r>
                    </m:den>
                  </m:f>
                </m:e>
              </m:d>
            </m:num>
            <m:den>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1+μ</m:t>
              </m:r>
            </m:e>
          </m:d>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ln⁡</m:t>
              </m:r>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X</m:t>
                      </m:r>
                    </m:den>
                  </m:f>
                </m:e>
              </m:d>
            </m:num>
            <m:den>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den>
          </m:f>
          <m:r>
            <w:rPr>
              <w:rFonts w:ascii="Cambria Math" w:hAnsi="Cambria Math" w:cs="Times New Roman"/>
              <w:sz w:val="24"/>
              <w:szCs w:val="24"/>
            </w:rPr>
            <m:t>+(1+μ)σ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oMath>
      </m:oMathPara>
    </w:p>
    <w:p w:rsidR="00FE6C91" w:rsidRPr="00014DE1" w:rsidRDefault="00FE6C91" w:rsidP="00014DE1">
      <w:pPr>
        <w:spacing w:line="360" w:lineRule="auto"/>
        <w:rPr>
          <w:rFonts w:ascii="Times New Roman" w:hAnsi="Times New Roman" w:cs="Times New Roman"/>
          <w:sz w:val="24"/>
          <w:szCs w:val="24"/>
        </w:rPr>
      </w:pPr>
    </w:p>
    <w:p w:rsidR="00B351E4" w:rsidRPr="00014DE1" w:rsidRDefault="00B351E4" w:rsidP="00014DE1">
      <w:pPr>
        <w:spacing w:line="36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ln⁡</m:t>
              </m:r>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num>
                    <m:den>
                      <m:r>
                        <w:rPr>
                          <w:rFonts w:ascii="Cambria Math" w:hAnsi="Cambria Math" w:cs="Times New Roman"/>
                          <w:sz w:val="24"/>
                          <w:szCs w:val="24"/>
                        </w:rPr>
                        <m:t>(SX)</m:t>
                      </m:r>
                    </m:den>
                  </m:f>
                </m:e>
              </m:d>
            </m:num>
            <m:den>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1+μ</m:t>
              </m:r>
            </m:e>
          </m:d>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ln⁡</m:t>
              </m:r>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num>
            <m:den>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den>
          </m:f>
          <m:r>
            <w:rPr>
              <w:rFonts w:ascii="Cambria Math" w:hAnsi="Cambria Math" w:cs="Times New Roman"/>
              <w:sz w:val="24"/>
              <w:szCs w:val="24"/>
            </w:rPr>
            <m:t>+(1+μ)σ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oMath>
      </m:oMathPara>
    </w:p>
    <w:p w:rsidR="00A62D1C" w:rsidRPr="00014DE1" w:rsidRDefault="00A62D1C" w:rsidP="00014DE1">
      <w:pPr>
        <w:spacing w:line="360" w:lineRule="auto"/>
        <w:rPr>
          <w:rFonts w:ascii="Times New Roman" w:hAnsi="Times New Roman" w:cs="Times New Roman"/>
          <w:sz w:val="24"/>
          <w:szCs w:val="24"/>
        </w:rPr>
      </w:pPr>
    </w:p>
    <w:p w:rsidR="00B351E4" w:rsidRPr="00014DE1" w:rsidRDefault="00B351E4"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Z=</m:t>
          </m:r>
          <m:f>
            <m:fPr>
              <m:ctrlPr>
                <w:rPr>
                  <w:rFonts w:ascii="Cambria Math" w:hAnsi="Cambria Math" w:cs="Times New Roman"/>
                  <w:i/>
                  <w:sz w:val="24"/>
                  <w:szCs w:val="24"/>
                </w:rPr>
              </m:ctrlPr>
            </m:fPr>
            <m:num>
              <m:r>
                <m:rPr>
                  <m:sty m:val="p"/>
                </m:rPr>
                <w:rPr>
                  <w:rFonts w:ascii="Cambria Math" w:hAnsi="Cambria Math" w:cs="Times New Roman"/>
                  <w:sz w:val="24"/>
                  <w:szCs w:val="24"/>
                </w:rPr>
                <m:t>ln⁡</m:t>
              </m:r>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num>
            <m:den>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den>
          </m:f>
          <m:r>
            <w:rPr>
              <w:rFonts w:ascii="Cambria Math" w:hAnsi="Cambria Math" w:cs="Times New Roman"/>
              <w:sz w:val="24"/>
              <w:szCs w:val="24"/>
            </w:rPr>
            <m:t>+λσ</m:t>
          </m:r>
          <m:rad>
            <m:radPr>
              <m:degHide m:val="1"/>
              <m:ctrlPr>
                <w:rPr>
                  <w:rFonts w:ascii="Cambria Math" w:hAnsi="Cambria Math" w:cs="Times New Roman"/>
                  <w:i/>
                  <w:sz w:val="24"/>
                  <w:szCs w:val="24"/>
                </w:rPr>
              </m:ctrlPr>
            </m:radPr>
            <m:deg/>
            <m:e>
              <m:r>
                <w:rPr>
                  <w:rFonts w:ascii="Cambria Math" w:hAnsi="Cambria Math" w:cs="Times New Roman"/>
                  <w:sz w:val="24"/>
                  <w:szCs w:val="24"/>
                </w:rPr>
                <m:t>T</m:t>
              </m:r>
            </m:e>
          </m:rad>
        </m:oMath>
      </m:oMathPara>
    </w:p>
    <w:p w:rsidR="00B351E4" w:rsidRPr="00014DE1" w:rsidRDefault="00B351E4" w:rsidP="00014DE1">
      <w:pPr>
        <w:spacing w:line="360" w:lineRule="auto"/>
        <w:rPr>
          <w:rFonts w:ascii="Times New Roman" w:hAnsi="Times New Roman" w:cs="Times New Roman"/>
          <w:sz w:val="24"/>
          <w:szCs w:val="24"/>
        </w:rPr>
      </w:pPr>
    </w:p>
    <w:p w:rsidR="003C146E" w:rsidRPr="00014DE1" w:rsidRDefault="00FE6C91"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μ=</m:t>
          </m:r>
          <m:f>
            <m:fPr>
              <m:ctrlPr>
                <w:rPr>
                  <w:rFonts w:ascii="Cambria Math" w:hAnsi="Cambria Math" w:cs="Times New Roman"/>
                  <w:i/>
                  <w:sz w:val="24"/>
                  <w:szCs w:val="24"/>
                </w:rPr>
              </m:ctrlPr>
            </m:fPr>
            <m:num>
              <m:r>
                <w:rPr>
                  <w:rFonts w:ascii="Cambria Math" w:hAnsi="Cambria Math" w:cs="Times New Roman"/>
                  <w:sz w:val="24"/>
                  <w:szCs w:val="24"/>
                </w:rPr>
                <m:t>b-</m:t>
              </m:r>
              <m:f>
                <m:fPr>
                  <m:type m:val="skw"/>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num>
                <m:den>
                  <m:r>
                    <w:rPr>
                      <w:rFonts w:ascii="Cambria Math" w:hAnsi="Cambria Math" w:cs="Times New Roman"/>
                      <w:sz w:val="24"/>
                      <w:szCs w:val="24"/>
                    </w:rPr>
                    <m:t>2</m:t>
                  </m:r>
                </m:den>
              </m:f>
            </m:num>
            <m:den>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den>
          </m:f>
          <m:r>
            <w:rPr>
              <w:rFonts w:ascii="Cambria Math" w:hAnsi="Cambria Math" w:cs="Times New Roman"/>
              <w:sz w:val="24"/>
              <w:szCs w:val="24"/>
            </w:rPr>
            <m:t xml:space="preserve">                 λ=</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μ</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2r</m:t>
                  </m:r>
                </m:num>
                <m:den>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2</m:t>
                      </m:r>
                    </m:sup>
                  </m:sSup>
                </m:den>
              </m:f>
            </m:e>
          </m:rad>
        </m:oMath>
      </m:oMathPara>
    </w:p>
    <w:p w:rsidR="00FE6C91" w:rsidRPr="00014DE1" w:rsidRDefault="00FE6C91"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A=ϕ.S.N</m:t>
          </m:r>
          <m:d>
            <m:dPr>
              <m:ctrlPr>
                <w:rPr>
                  <w:rFonts w:ascii="Cambria Math" w:hAnsi="Cambria Math" w:cs="Times New Roman"/>
                  <w:i/>
                  <w:sz w:val="24"/>
                  <w:szCs w:val="24"/>
                </w:rPr>
              </m:ctrlPr>
            </m:dPr>
            <m:e>
              <m:r>
                <w:rPr>
                  <w:rFonts w:ascii="Cambria Math" w:hAnsi="Cambria Math" w:cs="Times New Roman"/>
                  <w:sz w:val="24"/>
                  <w:szCs w:val="24"/>
                </w:rPr>
                <m:t>ϕ</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e>
          </m:d>
          <m:r>
            <w:rPr>
              <w:rFonts w:ascii="Cambria Math" w:hAnsi="Cambria Math" w:cs="Times New Roman"/>
              <w:sz w:val="24"/>
              <w:szCs w:val="24"/>
            </w:rPr>
            <m:t>-ϕ.X.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ϕ</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ϕσ</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T</m:t>
                  </m:r>
                </m:e>
              </m:rad>
            </m:e>
          </m:d>
        </m:oMath>
      </m:oMathPara>
    </w:p>
    <w:p w:rsidR="00D476A3" w:rsidRPr="00014DE1" w:rsidRDefault="00D476A3" w:rsidP="00014DE1">
      <w:pPr>
        <w:spacing w:line="360" w:lineRule="auto"/>
        <w:rPr>
          <w:rFonts w:ascii="Times New Roman" w:hAnsi="Times New Roman" w:cs="Times New Roman"/>
          <w:sz w:val="24"/>
          <w:szCs w:val="24"/>
        </w:rPr>
      </w:pPr>
    </w:p>
    <w:p w:rsidR="00FE6C91" w:rsidRPr="00014DE1" w:rsidRDefault="00FE6C91"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B=ϕ.S.N</m:t>
          </m:r>
          <m:d>
            <m:dPr>
              <m:ctrlPr>
                <w:rPr>
                  <w:rFonts w:ascii="Cambria Math" w:hAnsi="Cambria Math" w:cs="Times New Roman"/>
                  <w:i/>
                  <w:sz w:val="24"/>
                  <w:szCs w:val="24"/>
                </w:rPr>
              </m:ctrlPr>
            </m:dPr>
            <m:e>
              <m:r>
                <w:rPr>
                  <w:rFonts w:ascii="Cambria Math" w:hAnsi="Cambria Math" w:cs="Times New Roman"/>
                  <w:sz w:val="24"/>
                  <w:szCs w:val="24"/>
                </w:rPr>
                <m:t>ϕ</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r>
            <w:rPr>
              <w:rFonts w:ascii="Cambria Math" w:hAnsi="Cambria Math" w:cs="Times New Roman"/>
              <w:sz w:val="24"/>
              <w:szCs w:val="24"/>
            </w:rPr>
            <m:t>-ϕ.X.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ϕ</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ϕσ</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T</m:t>
                  </m:r>
                </m:e>
              </m:rad>
            </m:e>
          </m:d>
        </m:oMath>
      </m:oMathPara>
    </w:p>
    <w:p w:rsidR="00D476A3" w:rsidRPr="00014DE1" w:rsidRDefault="00D476A3" w:rsidP="00014DE1">
      <w:pPr>
        <w:spacing w:line="360" w:lineRule="auto"/>
        <w:rPr>
          <w:rFonts w:ascii="Times New Roman" w:hAnsi="Times New Roman" w:cs="Times New Roman"/>
          <w:sz w:val="24"/>
          <w:szCs w:val="24"/>
        </w:rPr>
      </w:pPr>
    </w:p>
    <w:p w:rsidR="00FE6C91" w:rsidRPr="00014DE1" w:rsidRDefault="00FE6C91"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C=ϕ.S.</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e>
            <m: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μ+1</m:t>
                  </m:r>
                </m:e>
              </m:d>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d>
          <m:r>
            <w:rPr>
              <w:rFonts w:ascii="Cambria Math" w:hAnsi="Cambria Math" w:cs="Times New Roman"/>
              <w:sz w:val="24"/>
              <w:szCs w:val="24"/>
            </w:rPr>
            <m:t>-ϕX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e>
            <m:sup>
              <m:r>
                <w:rPr>
                  <w:rFonts w:ascii="Cambria Math" w:hAnsi="Cambria Math" w:cs="Times New Roman"/>
                  <w:sz w:val="24"/>
                  <w:szCs w:val="24"/>
                </w:rPr>
                <m:t>2μ</m:t>
              </m:r>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m:rPr>
                  <m:sty m:val="p"/>
                </m:rPr>
                <w:rPr>
                  <w:rFonts w:ascii="Cambria Math" w:hAnsi="Cambria Math" w:cs="Times New Roman"/>
                  <w:sz w:val="24"/>
                  <w:szCs w:val="24"/>
                </w:rPr>
                <m:t>-</m:t>
              </m:r>
              <m:r>
                <m:rPr>
                  <m:sty m:val="p"/>
                </m:rPr>
                <w:rPr>
                  <w:rFonts w:ascii="Cambria Math" w:hAnsi="Cambria Math" w:cs="Times New Roman"/>
                  <w:sz w:val="24"/>
                  <w:szCs w:val="24"/>
                </w:rPr>
                <w:sym w:font="Symbol" w:char="F068"/>
              </m:r>
              <m:r>
                <m:rPr>
                  <m:sty m:val="p"/>
                </m:rPr>
                <w:rPr>
                  <w:rFonts w:ascii="Cambria Math" w:hAnsi="Cambria Math" w:cs="Times New Roman"/>
                  <w:sz w:val="24"/>
                  <w:szCs w:val="24"/>
                </w:rPr>
                <m:t>σ</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T</m:t>
                  </m:r>
                </m:e>
              </m:rad>
            </m:e>
          </m:d>
        </m:oMath>
      </m:oMathPara>
    </w:p>
    <w:p w:rsidR="00D476A3" w:rsidRPr="00014DE1" w:rsidRDefault="00D476A3" w:rsidP="00014DE1">
      <w:pPr>
        <w:spacing w:line="360" w:lineRule="auto"/>
        <w:rPr>
          <w:rFonts w:ascii="Times New Roman" w:hAnsi="Times New Roman" w:cs="Times New Roman"/>
          <w:sz w:val="24"/>
          <w:szCs w:val="24"/>
        </w:rPr>
      </w:pPr>
    </w:p>
    <w:p w:rsidR="00FE6C91" w:rsidRPr="00014DE1" w:rsidRDefault="00FE6C91"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D=ϕ.S.</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e>
            <m:sup>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μ+1</m:t>
                  </m:r>
                </m:e>
              </m:d>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r>
            <w:rPr>
              <w:rFonts w:ascii="Cambria Math" w:hAnsi="Cambria Math" w:cs="Times New Roman"/>
              <w:sz w:val="24"/>
              <w:szCs w:val="24"/>
            </w:rPr>
            <m:t>-ϕX</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e>
            <m:sup>
              <m:r>
                <w:rPr>
                  <w:rFonts w:ascii="Cambria Math" w:hAnsi="Cambria Math" w:cs="Times New Roman"/>
                  <w:sz w:val="24"/>
                  <w:szCs w:val="24"/>
                </w:rPr>
                <m:t>2μ</m:t>
              </m:r>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m:rPr>
                  <m:sty m:val="p"/>
                </m:rPr>
                <w:rPr>
                  <w:rFonts w:ascii="Cambria Math" w:hAnsi="Cambria Math" w:cs="Times New Roman"/>
                  <w:sz w:val="24"/>
                  <w:szCs w:val="24"/>
                </w:rPr>
                <m:t>-</m:t>
              </m:r>
              <m:r>
                <m:rPr>
                  <m:sty m:val="p"/>
                </m:rPr>
                <w:rPr>
                  <w:rFonts w:ascii="Cambria Math" w:hAnsi="Cambria Math" w:cs="Times New Roman"/>
                  <w:sz w:val="24"/>
                  <w:szCs w:val="24"/>
                </w:rPr>
                <w:sym w:font="Symbol" w:char="F068"/>
              </m:r>
              <m:r>
                <m:rPr>
                  <m:sty m:val="p"/>
                </m:rPr>
                <w:rPr>
                  <w:rFonts w:ascii="Cambria Math" w:hAnsi="Cambria Math" w:cs="Times New Roman"/>
                  <w:sz w:val="24"/>
                  <w:szCs w:val="24"/>
                </w:rPr>
                <m:t>σ</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T</m:t>
                  </m:r>
                </m:e>
              </m:rad>
            </m:e>
          </m:d>
        </m:oMath>
      </m:oMathPara>
    </w:p>
    <w:p w:rsidR="00D476A3" w:rsidRPr="00014DE1" w:rsidRDefault="00D476A3" w:rsidP="00014DE1">
      <w:pPr>
        <w:spacing w:line="360" w:lineRule="auto"/>
        <w:rPr>
          <w:rFonts w:ascii="Times New Roman" w:hAnsi="Times New Roman" w:cs="Times New Roman"/>
          <w:sz w:val="24"/>
          <w:szCs w:val="24"/>
        </w:rPr>
      </w:pPr>
    </w:p>
    <w:p w:rsidR="00D476A3" w:rsidRPr="00014DE1" w:rsidRDefault="00D476A3"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E=K</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w:sym w:font="Symbol" w:char="F068"/>
              </m:r>
              <m:r>
                <w:rPr>
                  <w:rFonts w:ascii="Cambria Math" w:hAnsi="Cambria Math" w:cs="Times New Roman"/>
                  <w:sz w:val="24"/>
                  <w:szCs w:val="24"/>
                </w:rPr>
                <m:t>σ</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T</m:t>
                  </m:r>
                </m:e>
              </m:rad>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e>
            <m:sup>
              <m:r>
                <w:rPr>
                  <w:rFonts w:ascii="Cambria Math" w:hAnsi="Cambria Math" w:cs="Times New Roman"/>
                  <w:sz w:val="24"/>
                  <w:szCs w:val="24"/>
                </w:rPr>
                <m:t>2μ</m:t>
              </m:r>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w:sym w:font="Symbol" w:char="F068"/>
              </m:r>
              <m:r>
                <w:rPr>
                  <w:rFonts w:ascii="Cambria Math" w:hAnsi="Cambria Math" w:cs="Times New Roman"/>
                  <w:sz w:val="24"/>
                  <w:szCs w:val="24"/>
                </w:rPr>
                <m:t>σ</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T</m:t>
                  </m:r>
                </m:e>
              </m:rad>
            </m:e>
          </m:d>
          <m:r>
            <w:rPr>
              <w:rFonts w:ascii="Cambria Math" w:hAnsi="Cambria Math" w:cs="Times New Roman"/>
              <w:sz w:val="24"/>
              <w:szCs w:val="24"/>
            </w:rPr>
            <m:t>]</m:t>
          </m:r>
        </m:oMath>
      </m:oMathPara>
    </w:p>
    <w:p w:rsidR="00FE6C91" w:rsidRPr="00014DE1" w:rsidRDefault="00FE6C91" w:rsidP="00014DE1">
      <w:pPr>
        <w:spacing w:line="360" w:lineRule="auto"/>
        <w:rPr>
          <w:rFonts w:ascii="Times New Roman" w:hAnsi="Times New Roman" w:cs="Times New Roman"/>
          <w:sz w:val="24"/>
          <w:szCs w:val="24"/>
        </w:rPr>
      </w:pPr>
    </w:p>
    <w:p w:rsidR="00931A0E" w:rsidRPr="00014DE1" w:rsidRDefault="00931A0E" w:rsidP="00014DE1">
      <w:pPr>
        <w:spacing w:line="360" w:lineRule="auto"/>
        <w:rPr>
          <w:rFonts w:ascii="Times New Roman" w:hAnsi="Times New Roman" w:cs="Times New Roman"/>
          <w:sz w:val="24"/>
          <w:szCs w:val="24"/>
        </w:rPr>
      </w:pPr>
      <m:oMathPara>
        <m:oMathParaPr>
          <m:jc m:val="center"/>
        </m:oMathParaPr>
        <m:oMath>
          <m:r>
            <w:rPr>
              <w:rFonts w:ascii="Cambria Math" w:hAnsi="Cambria Math" w:cs="Times New Roman"/>
              <w:sz w:val="24"/>
              <w:szCs w:val="24"/>
            </w:rPr>
            <m:t>F=K</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-rT</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e>
            <m:sup>
              <m:r>
                <w:rPr>
                  <w:rFonts w:ascii="Cambria Math" w:hAnsi="Cambria Math" w:cs="Times New Roman"/>
                  <w:sz w:val="24"/>
                  <w:szCs w:val="24"/>
                </w:rPr>
                <m:t>μ+λ</m:t>
              </m:r>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r>
                <m:rPr>
                  <m:sty m:val="p"/>
                </m:rPr>
                <w:rPr>
                  <w:rFonts w:ascii="Cambria Math" w:hAnsi="Cambria Math" w:cs="Times New Roman"/>
                  <w:sz w:val="24"/>
                  <w:szCs w:val="24"/>
                </w:rPr>
                <m:t>z</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S</m:t>
                      </m:r>
                    </m:den>
                  </m:f>
                </m:e>
              </m:d>
            </m:e>
            <m:sup>
              <m:r>
                <w:rPr>
                  <w:rFonts w:ascii="Cambria Math" w:hAnsi="Cambria Math" w:cs="Times New Roman"/>
                  <w:sz w:val="24"/>
                  <w:szCs w:val="24"/>
                </w:rPr>
                <m:t>μ-λ</m:t>
              </m:r>
            </m:sup>
          </m:sSup>
          <m:r>
            <w:rPr>
              <w:rFonts w:ascii="Cambria Math" w:hAnsi="Cambria Math" w:cs="Times New Roman"/>
              <w:sz w:val="24"/>
              <w:szCs w:val="24"/>
            </w:rPr>
            <m:t>N</m:t>
          </m:r>
          <m:d>
            <m:dPr>
              <m:ctrlPr>
                <w:rPr>
                  <w:rFonts w:ascii="Cambria Math" w:hAnsi="Cambria Math" w:cs="Times New Roman"/>
                  <w:i/>
                  <w:sz w:val="24"/>
                  <w:szCs w:val="24"/>
                </w:rPr>
              </m:ctrlPr>
            </m:dPr>
            <m:e>
              <m:r>
                <m:rPr>
                  <m:sty m:val="p"/>
                </m:rPr>
                <w:rPr>
                  <w:rFonts w:ascii="Cambria Math" w:hAnsi="Cambria Math" w:cs="Times New Roman"/>
                  <w:sz w:val="24"/>
                  <w:szCs w:val="24"/>
                </w:rPr>
                <w:sym w:font="Symbol" w:char="F068"/>
              </m:r>
              <m:r>
                <m:rPr>
                  <m:sty m:val="p"/>
                </m:rPr>
                <w:rPr>
                  <w:rFonts w:ascii="Cambria Math" w:hAnsi="Cambria Math" w:cs="Times New Roman"/>
                  <w:sz w:val="24"/>
                  <w:szCs w:val="24"/>
                </w:rPr>
                <m:t>z-2</m:t>
              </m:r>
              <m:r>
                <m:rPr>
                  <m:sty m:val="p"/>
                </m:rPr>
                <w:rPr>
                  <w:rFonts w:ascii="Cambria Math" w:hAnsi="Cambria Math" w:cs="Times New Roman"/>
                  <w:sz w:val="24"/>
                  <w:szCs w:val="24"/>
                </w:rPr>
                <w:sym w:font="Symbol" w:char="F068"/>
              </m:r>
              <m:r>
                <w:rPr>
                  <w:rFonts w:ascii="Cambria Math" w:hAnsi="Cambria Math" w:cs="Times New Roman"/>
                  <w:sz w:val="24"/>
                  <w:szCs w:val="24"/>
                </w:rPr>
                <m:t>λ</m:t>
              </m:r>
              <m:r>
                <m:rPr>
                  <m:sty m:val="p"/>
                </m:rPr>
                <w:rPr>
                  <w:rFonts w:ascii="Cambria Math" w:hAnsi="Cambria Math" w:cs="Times New Roman"/>
                  <w:sz w:val="24"/>
                  <w:szCs w:val="24"/>
                </w:rPr>
                <m:t>σ</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T</m:t>
                  </m:r>
                </m:e>
              </m:rad>
            </m:e>
          </m:d>
        </m:oMath>
      </m:oMathPara>
    </w:p>
    <w:p w:rsidR="0089673A" w:rsidRPr="00014DE1" w:rsidRDefault="0089673A" w:rsidP="00014DE1">
      <w:pPr>
        <w:spacing w:line="360" w:lineRule="auto"/>
        <w:rPr>
          <w:rFonts w:ascii="Times New Roman" w:hAnsi="Times New Roman" w:cs="Times New Roman"/>
          <w:sz w:val="24"/>
          <w:szCs w:val="24"/>
        </w:rPr>
      </w:pPr>
    </w:p>
    <w:p w:rsidR="00552D4E" w:rsidRPr="00014DE1" w:rsidRDefault="00552D4E"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Then the prices of call barriers are give</w:t>
      </w:r>
      <w:r w:rsidR="00447C93" w:rsidRPr="00014DE1">
        <w:rPr>
          <w:rFonts w:ascii="Times New Roman" w:hAnsi="Times New Roman" w:cs="Times New Roman"/>
          <w:sz w:val="24"/>
          <w:szCs w:val="24"/>
        </w:rPr>
        <w:t>n</w:t>
      </w:r>
      <w:r w:rsidRPr="00014DE1">
        <w:rPr>
          <w:rFonts w:ascii="Times New Roman" w:hAnsi="Times New Roman" w:cs="Times New Roman"/>
          <w:sz w:val="24"/>
          <w:szCs w:val="24"/>
        </w:rPr>
        <w:t xml:space="preserve"> by; </w:t>
      </w:r>
    </w:p>
    <w:tbl>
      <w:tblPr>
        <w:tblStyle w:val="LightShading-Accent11"/>
        <w:tblW w:w="5000" w:type="pct"/>
        <w:tblLook w:val="04A0" w:firstRow="1" w:lastRow="0" w:firstColumn="1" w:lastColumn="0" w:noHBand="0" w:noVBand="1"/>
      </w:tblPr>
      <w:tblGrid>
        <w:gridCol w:w="1936"/>
        <w:gridCol w:w="1600"/>
        <w:gridCol w:w="1590"/>
        <w:gridCol w:w="1590"/>
        <w:gridCol w:w="1590"/>
      </w:tblGrid>
      <w:tr w:rsidR="00FE6C91" w:rsidRPr="00281909" w:rsidTr="00C95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Type</w:t>
            </w:r>
          </w:p>
        </w:tc>
        <w:tc>
          <w:tcPr>
            <w:tcW w:w="963"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X &lt; H</w:t>
            </w:r>
          </w:p>
        </w:tc>
        <w:tc>
          <w:tcPr>
            <w:tcW w:w="957"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X &gt; H</w:t>
            </w:r>
          </w:p>
        </w:tc>
      </w:tr>
      <w:tr w:rsidR="00E61A38" w:rsidRPr="00281909" w:rsidTr="00C95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Down-and-In</w:t>
            </w:r>
          </w:p>
        </w:tc>
        <w:tc>
          <w:tcPr>
            <w:tcW w:w="963"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&gt; H</w:t>
            </w: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A-B+D</w:t>
            </w:r>
            <w:r w:rsidR="00552D4E" w:rsidRPr="00281909">
              <w:rPr>
                <w:rFonts w:ascii="Times New Roman" w:hAnsi="Times New Roman" w:cs="Times New Roman"/>
                <w:color w:val="auto"/>
                <w:sz w:val="20"/>
                <w:szCs w:val="24"/>
              </w:rPr>
              <w:t>+E</w:t>
            </w: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C</w:t>
            </w:r>
            <w:r w:rsidR="00552D4E" w:rsidRPr="00281909">
              <w:rPr>
                <w:rFonts w:ascii="Times New Roman" w:hAnsi="Times New Roman" w:cs="Times New Roman"/>
                <w:color w:val="auto"/>
                <w:sz w:val="20"/>
                <w:szCs w:val="24"/>
              </w:rPr>
              <w:t>+E</w:t>
            </w:r>
          </w:p>
        </w:tc>
      </w:tr>
      <w:tr w:rsidR="00E61A38" w:rsidRPr="00281909" w:rsidTr="00C95AE0">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Up-and-In</w:t>
            </w:r>
          </w:p>
        </w:tc>
        <w:tc>
          <w:tcPr>
            <w:tcW w:w="963"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&lt; H</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B-C+D</w:t>
            </w:r>
            <w:r w:rsidR="00552D4E" w:rsidRPr="00281909">
              <w:rPr>
                <w:rFonts w:ascii="Times New Roman" w:hAnsi="Times New Roman" w:cs="Times New Roman"/>
                <w:color w:val="auto"/>
                <w:sz w:val="20"/>
                <w:szCs w:val="24"/>
              </w:rPr>
              <w:t>+E</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w:t>
            </w:r>
            <w:r w:rsidR="00552D4E" w:rsidRPr="00281909">
              <w:rPr>
                <w:rFonts w:ascii="Times New Roman" w:hAnsi="Times New Roman" w:cs="Times New Roman"/>
                <w:color w:val="auto"/>
                <w:sz w:val="20"/>
                <w:szCs w:val="24"/>
              </w:rPr>
              <w:t>+E</w:t>
            </w:r>
          </w:p>
        </w:tc>
      </w:tr>
      <w:tr w:rsidR="00E61A38" w:rsidRPr="00281909" w:rsidTr="00C95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Down-and-Out</w:t>
            </w:r>
          </w:p>
        </w:tc>
        <w:tc>
          <w:tcPr>
            <w:tcW w:w="963"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&gt; H</w:t>
            </w: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B-D</w:t>
            </w:r>
            <w:r w:rsidR="00552D4E" w:rsidRPr="00281909">
              <w:rPr>
                <w:rFonts w:ascii="Times New Roman" w:hAnsi="Times New Roman" w:cs="Times New Roman"/>
                <w:color w:val="auto"/>
                <w:sz w:val="20"/>
                <w:szCs w:val="24"/>
              </w:rPr>
              <w:t>+F</w:t>
            </w: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A-C</w:t>
            </w:r>
            <w:r w:rsidR="00552D4E" w:rsidRPr="00281909">
              <w:rPr>
                <w:rFonts w:ascii="Times New Roman" w:hAnsi="Times New Roman" w:cs="Times New Roman"/>
                <w:color w:val="auto"/>
                <w:sz w:val="20"/>
                <w:szCs w:val="24"/>
              </w:rPr>
              <w:t>+F</w:t>
            </w:r>
          </w:p>
        </w:tc>
      </w:tr>
      <w:tr w:rsidR="00E61A38" w:rsidRPr="00281909" w:rsidTr="00C95AE0">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Up-and-Out</w:t>
            </w:r>
          </w:p>
        </w:tc>
        <w:tc>
          <w:tcPr>
            <w:tcW w:w="963"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&lt; H</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A-B+C-D</w:t>
            </w:r>
            <w:r w:rsidR="00552D4E" w:rsidRPr="00281909">
              <w:rPr>
                <w:rFonts w:ascii="Times New Roman" w:hAnsi="Times New Roman" w:cs="Times New Roman"/>
                <w:color w:val="auto"/>
                <w:sz w:val="20"/>
                <w:szCs w:val="24"/>
              </w:rPr>
              <w:t>+F</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552D4E" w:rsidP="00014DE1">
            <w:pPr>
              <w:keepN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F</w:t>
            </w:r>
          </w:p>
        </w:tc>
      </w:tr>
    </w:tbl>
    <w:p w:rsidR="00FE6C91" w:rsidRPr="00D45F2D" w:rsidRDefault="008B748F" w:rsidP="00D45F2D">
      <w:pPr>
        <w:pStyle w:val="Heading2"/>
        <w:rPr>
          <w:color w:val="auto"/>
          <w:sz w:val="24"/>
        </w:rPr>
      </w:pPr>
      <w:bookmarkStart w:id="5" w:name="_Toc464597521"/>
      <w:r w:rsidRPr="00D45F2D">
        <w:rPr>
          <w:color w:val="auto"/>
          <w:sz w:val="24"/>
        </w:rPr>
        <w:t>Tabel 1</w:t>
      </w:r>
      <w:r w:rsidR="00FE6C91" w:rsidRPr="00D45F2D">
        <w:rPr>
          <w:color w:val="auto"/>
          <w:sz w:val="24"/>
        </w:rPr>
        <w:t xml:space="preserve"> Prices of Call barriers</w:t>
      </w:r>
      <w:bookmarkEnd w:id="5"/>
    </w:p>
    <w:p w:rsidR="00FE6C91" w:rsidRPr="00014DE1" w:rsidRDefault="00080542" w:rsidP="00014DE1">
      <w:pPr>
        <w:spacing w:line="360" w:lineRule="auto"/>
        <w:rPr>
          <w:rFonts w:ascii="Times New Roman" w:hAnsi="Times New Roman" w:cs="Times New Roman"/>
          <w:sz w:val="24"/>
          <w:szCs w:val="24"/>
          <w:lang w:val="nl-NL" w:eastAsia="en-US"/>
        </w:rPr>
      </w:pPr>
      <w:r w:rsidRPr="00014DE1">
        <w:rPr>
          <w:rFonts w:ascii="Times New Roman" w:hAnsi="Times New Roman" w:cs="Times New Roman"/>
          <w:sz w:val="24"/>
          <w:szCs w:val="24"/>
        </w:rPr>
        <w:t>Then the prices of put barriers are given by;</w:t>
      </w:r>
    </w:p>
    <w:tbl>
      <w:tblPr>
        <w:tblStyle w:val="LightShading-Accent11"/>
        <w:tblW w:w="5000" w:type="pct"/>
        <w:tblLook w:val="04A0" w:firstRow="1" w:lastRow="0" w:firstColumn="1" w:lastColumn="0" w:noHBand="0" w:noVBand="1"/>
      </w:tblPr>
      <w:tblGrid>
        <w:gridCol w:w="1936"/>
        <w:gridCol w:w="1600"/>
        <w:gridCol w:w="1590"/>
        <w:gridCol w:w="1590"/>
        <w:gridCol w:w="1590"/>
      </w:tblGrid>
      <w:tr w:rsidR="00FE6C91" w:rsidRPr="00281909" w:rsidTr="00C95A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Type</w:t>
            </w:r>
          </w:p>
        </w:tc>
        <w:tc>
          <w:tcPr>
            <w:tcW w:w="963"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X &lt; H</w:t>
            </w:r>
          </w:p>
        </w:tc>
        <w:tc>
          <w:tcPr>
            <w:tcW w:w="957"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X &gt; H</w:t>
            </w:r>
          </w:p>
        </w:tc>
      </w:tr>
      <w:tr w:rsidR="00FE6C91" w:rsidRPr="00281909" w:rsidTr="00C95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Down-and-In</w:t>
            </w:r>
          </w:p>
        </w:tc>
        <w:tc>
          <w:tcPr>
            <w:tcW w:w="963"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&gt; H</w:t>
            </w: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w:t>
            </w:r>
            <w:r w:rsidR="00552D4E" w:rsidRPr="00281909">
              <w:rPr>
                <w:rFonts w:ascii="Times New Roman" w:hAnsi="Times New Roman" w:cs="Times New Roman"/>
                <w:color w:val="auto"/>
                <w:sz w:val="20"/>
                <w:szCs w:val="24"/>
              </w:rPr>
              <w:t>+E</w:t>
            </w: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B-C+D</w:t>
            </w:r>
            <w:r w:rsidR="00552D4E" w:rsidRPr="00281909">
              <w:rPr>
                <w:rFonts w:ascii="Times New Roman" w:hAnsi="Times New Roman" w:cs="Times New Roman"/>
                <w:color w:val="auto"/>
                <w:sz w:val="20"/>
                <w:szCs w:val="24"/>
              </w:rPr>
              <w:t>+E</w:t>
            </w:r>
          </w:p>
        </w:tc>
      </w:tr>
      <w:tr w:rsidR="00FE6C91" w:rsidRPr="00281909" w:rsidTr="00C95AE0">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Up-and-In</w:t>
            </w:r>
          </w:p>
        </w:tc>
        <w:tc>
          <w:tcPr>
            <w:tcW w:w="963"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&lt; H</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C</w:t>
            </w:r>
            <w:r w:rsidR="00552D4E" w:rsidRPr="00281909">
              <w:rPr>
                <w:rFonts w:ascii="Times New Roman" w:hAnsi="Times New Roman" w:cs="Times New Roman"/>
                <w:color w:val="auto"/>
                <w:sz w:val="20"/>
                <w:szCs w:val="24"/>
              </w:rPr>
              <w:t>+E</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A-B+D</w:t>
            </w:r>
            <w:r w:rsidR="00552D4E" w:rsidRPr="00281909">
              <w:rPr>
                <w:rFonts w:ascii="Times New Roman" w:hAnsi="Times New Roman" w:cs="Times New Roman"/>
                <w:color w:val="auto"/>
                <w:sz w:val="20"/>
                <w:szCs w:val="24"/>
              </w:rPr>
              <w:t>+E</w:t>
            </w:r>
          </w:p>
        </w:tc>
      </w:tr>
      <w:tr w:rsidR="00FE6C91" w:rsidRPr="00281909" w:rsidTr="00C95A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Down-and-Out</w:t>
            </w:r>
          </w:p>
        </w:tc>
        <w:tc>
          <w:tcPr>
            <w:tcW w:w="963"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&gt; H</w:t>
            </w:r>
          </w:p>
        </w:tc>
        <w:tc>
          <w:tcPr>
            <w:tcW w:w="957" w:type="pct"/>
          </w:tcPr>
          <w:p w:rsidR="00FE6C91" w:rsidRPr="00281909" w:rsidRDefault="00552D4E"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F</w:t>
            </w: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A-B+C-D</w:t>
            </w:r>
            <w:r w:rsidR="00552D4E" w:rsidRPr="00281909">
              <w:rPr>
                <w:rFonts w:ascii="Times New Roman" w:hAnsi="Times New Roman" w:cs="Times New Roman"/>
                <w:color w:val="auto"/>
                <w:sz w:val="20"/>
                <w:szCs w:val="24"/>
              </w:rPr>
              <w:t>+F</w:t>
            </w:r>
          </w:p>
        </w:tc>
      </w:tr>
      <w:tr w:rsidR="00FE6C91" w:rsidRPr="00281909" w:rsidTr="00C95AE0">
        <w:tc>
          <w:tcPr>
            <w:cnfStyle w:val="001000000000" w:firstRow="0" w:lastRow="0" w:firstColumn="1" w:lastColumn="0" w:oddVBand="0" w:evenVBand="0" w:oddHBand="0" w:evenHBand="0" w:firstRowFirstColumn="0" w:firstRowLastColumn="0" w:lastRowFirstColumn="0" w:lastRowLastColumn="0"/>
            <w:tcW w:w="1166" w:type="pct"/>
          </w:tcPr>
          <w:p w:rsidR="00FE6C91" w:rsidRPr="00281909" w:rsidRDefault="00FE6C91" w:rsidP="00014DE1">
            <w:pPr>
              <w:spacing w:line="360" w:lineRule="auto"/>
              <w:rPr>
                <w:rFonts w:ascii="Times New Roman" w:hAnsi="Times New Roman" w:cs="Times New Roman"/>
                <w:color w:val="auto"/>
                <w:sz w:val="20"/>
                <w:szCs w:val="24"/>
              </w:rPr>
            </w:pPr>
            <w:r w:rsidRPr="00281909">
              <w:rPr>
                <w:rFonts w:ascii="Times New Roman" w:hAnsi="Times New Roman" w:cs="Times New Roman"/>
                <w:color w:val="auto"/>
                <w:sz w:val="20"/>
                <w:szCs w:val="24"/>
              </w:rPr>
              <w:t>Up-and-Out</w:t>
            </w:r>
          </w:p>
        </w:tc>
        <w:tc>
          <w:tcPr>
            <w:tcW w:w="963"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S &lt; H</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A-C</w:t>
            </w:r>
            <w:r w:rsidR="00552D4E" w:rsidRPr="00281909">
              <w:rPr>
                <w:rFonts w:ascii="Times New Roman" w:hAnsi="Times New Roman" w:cs="Times New Roman"/>
                <w:color w:val="auto"/>
                <w:sz w:val="20"/>
                <w:szCs w:val="24"/>
              </w:rPr>
              <w:t>+F</w:t>
            </w:r>
          </w:p>
        </w:tc>
        <w:tc>
          <w:tcPr>
            <w:tcW w:w="957" w:type="pct"/>
          </w:tcPr>
          <w:p w:rsidR="00FE6C91" w:rsidRPr="00281909" w:rsidRDefault="00FE6C91" w:rsidP="00014DE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p>
        </w:tc>
        <w:tc>
          <w:tcPr>
            <w:tcW w:w="957" w:type="pct"/>
          </w:tcPr>
          <w:p w:rsidR="00FE6C91" w:rsidRPr="00281909" w:rsidRDefault="00FE6C91" w:rsidP="00014DE1">
            <w:pPr>
              <w:keepNext/>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281909">
              <w:rPr>
                <w:rFonts w:ascii="Times New Roman" w:hAnsi="Times New Roman" w:cs="Times New Roman"/>
                <w:color w:val="auto"/>
                <w:sz w:val="20"/>
                <w:szCs w:val="24"/>
              </w:rPr>
              <w:t>B-D</w:t>
            </w:r>
            <w:r w:rsidR="00552D4E" w:rsidRPr="00281909">
              <w:rPr>
                <w:rFonts w:ascii="Times New Roman" w:hAnsi="Times New Roman" w:cs="Times New Roman"/>
                <w:color w:val="auto"/>
                <w:sz w:val="20"/>
                <w:szCs w:val="24"/>
              </w:rPr>
              <w:t>+F</w:t>
            </w:r>
          </w:p>
        </w:tc>
      </w:tr>
    </w:tbl>
    <w:p w:rsidR="00970572" w:rsidRPr="00D45F2D" w:rsidRDefault="008B748F" w:rsidP="00D45F2D">
      <w:pPr>
        <w:pStyle w:val="Heading2"/>
        <w:rPr>
          <w:color w:val="auto"/>
          <w:sz w:val="24"/>
        </w:rPr>
      </w:pPr>
      <w:bookmarkStart w:id="6" w:name="_Toc464597522"/>
      <w:r w:rsidRPr="00D45F2D">
        <w:rPr>
          <w:color w:val="auto"/>
          <w:sz w:val="24"/>
        </w:rPr>
        <w:lastRenderedPageBreak/>
        <w:t>Tabel 2</w:t>
      </w:r>
      <w:r w:rsidR="00FE6C91" w:rsidRPr="00D45F2D">
        <w:rPr>
          <w:color w:val="auto"/>
          <w:sz w:val="24"/>
        </w:rPr>
        <w:t xml:space="preserve"> Prices of Put barriers</w:t>
      </w:r>
      <w:bookmarkEnd w:id="6"/>
    </w:p>
    <w:p w:rsidR="006D2F5E" w:rsidRPr="000A31CD" w:rsidRDefault="006D2F5E" w:rsidP="000A31CD">
      <w:pPr>
        <w:pStyle w:val="Heading1"/>
        <w:rPr>
          <w:rStyle w:val="IntenseEmphasis"/>
          <w:rFonts w:ascii="Times New Roman" w:hAnsi="Times New Roman" w:cs="Times New Roman"/>
          <w:b/>
          <w:i w:val="0"/>
          <w:color w:val="auto"/>
          <w:sz w:val="22"/>
          <w:szCs w:val="24"/>
        </w:rPr>
      </w:pPr>
      <w:bookmarkStart w:id="7" w:name="_Toc464597523"/>
      <w:r w:rsidRPr="000A31CD">
        <w:rPr>
          <w:color w:val="auto"/>
          <w:sz w:val="24"/>
        </w:rPr>
        <w:t>Volatility:</w:t>
      </w:r>
      <w:bookmarkEnd w:id="7"/>
    </w:p>
    <w:p w:rsidR="006D2F5E" w:rsidRPr="00014DE1" w:rsidRDefault="006D2F5E" w:rsidP="00014DE1">
      <w:pPr>
        <w:shd w:val="clear" w:color="auto" w:fill="FFFFFF"/>
        <w:spacing w:line="360" w:lineRule="auto"/>
        <w:rPr>
          <w:rFonts w:ascii="Times New Roman" w:eastAsia="Times New Roman" w:hAnsi="Times New Roman" w:cs="Times New Roman"/>
          <w:color w:val="000000"/>
          <w:sz w:val="24"/>
          <w:szCs w:val="24"/>
          <w:bdr w:val="none" w:sz="0" w:space="0" w:color="auto" w:frame="1"/>
          <w:lang w:eastAsia="en-GB"/>
        </w:rPr>
      </w:pPr>
      <w:r w:rsidRPr="00014DE1">
        <w:rPr>
          <w:rFonts w:ascii="Times New Roman" w:eastAsia="Times New Roman" w:hAnsi="Times New Roman" w:cs="Times New Roman"/>
          <w:color w:val="000000"/>
          <w:sz w:val="24"/>
          <w:szCs w:val="24"/>
          <w:bdr w:val="none" w:sz="0" w:space="0" w:color="auto" w:frame="1"/>
          <w:lang w:eastAsia="en-GB"/>
        </w:rPr>
        <w:t>In pricing options volatility plays an important role. Barrier options are especially sensitive to volatility. For knock-out options, increased volatility has the effect of decreasing the option value as knock-out becomes more probable. Knock-in options however increase in price with increased volatility as knock-in becomes more probable.</w:t>
      </w:r>
    </w:p>
    <w:p w:rsidR="006D2F5E" w:rsidRPr="00014DE1" w:rsidRDefault="006D2F5E" w:rsidP="00014DE1">
      <w:pPr>
        <w:spacing w:line="360" w:lineRule="auto"/>
        <w:rPr>
          <w:rFonts w:ascii="Times New Roman" w:hAnsi="Times New Roman" w:cs="Times New Roman"/>
          <w:sz w:val="24"/>
          <w:szCs w:val="24"/>
          <w:lang w:val="nl-NL" w:eastAsia="en-US"/>
        </w:rPr>
      </w:pPr>
    </w:p>
    <w:p w:rsidR="00801985" w:rsidRPr="000A31CD" w:rsidRDefault="006408D8" w:rsidP="000A31CD">
      <w:pPr>
        <w:pStyle w:val="Heading1"/>
        <w:rPr>
          <w:color w:val="auto"/>
          <w:sz w:val="24"/>
        </w:rPr>
      </w:pPr>
      <w:bookmarkStart w:id="8" w:name="_Toc464597524"/>
      <w:r w:rsidRPr="000A31CD">
        <w:rPr>
          <w:color w:val="auto"/>
          <w:sz w:val="24"/>
        </w:rPr>
        <w:t>Monte Carlo Simulation:</w:t>
      </w:r>
      <w:bookmarkEnd w:id="8"/>
    </w:p>
    <w:p w:rsidR="000E3BE3" w:rsidRPr="00014DE1" w:rsidRDefault="000E3BE3" w:rsidP="00014DE1">
      <w:pPr>
        <w:widowControl/>
        <w:autoSpaceDE w:val="0"/>
        <w:autoSpaceDN w:val="0"/>
        <w:adjustRightInd w:val="0"/>
        <w:spacing w:line="360" w:lineRule="auto"/>
        <w:rPr>
          <w:rFonts w:ascii="Times New Roman" w:eastAsia="LiberationSerif" w:hAnsi="Times New Roman" w:cs="Times New Roman"/>
          <w:kern w:val="0"/>
          <w:sz w:val="24"/>
          <w:szCs w:val="24"/>
          <w:lang w:val="en-GB"/>
        </w:rPr>
      </w:pPr>
      <w:r w:rsidRPr="00014DE1">
        <w:rPr>
          <w:rFonts w:ascii="Times New Roman" w:hAnsi="Times New Roman" w:cs="Times New Roman"/>
          <w:kern w:val="0"/>
          <w:sz w:val="24"/>
          <w:szCs w:val="24"/>
          <w:lang w:val="en-GB"/>
        </w:rPr>
        <w:t xml:space="preserve">Barrier options are considered more complicated in computation. Therefore, in such mind numerical methods must be applied. One of such method is Monte Carlo simulation. </w:t>
      </w:r>
      <w:r w:rsidRPr="00014DE1">
        <w:rPr>
          <w:rFonts w:ascii="Times New Roman" w:eastAsia="LiberationSerif" w:hAnsi="Times New Roman" w:cs="Times New Roman"/>
          <w:kern w:val="0"/>
          <w:sz w:val="24"/>
          <w:szCs w:val="24"/>
          <w:lang w:val="en-GB"/>
        </w:rPr>
        <w:t>Monte Carlo simulation is one of the most important algorithms in finance and numerical science in general. It’s importance stems from the fact that it is quite powerful when it comes to option pricing. In comparison to other numerical methods, the Monte Carlo method can easily cope with high-dimensional problems where the complexity and computational demand, respectively, generally increase in linear fashion.</w:t>
      </w:r>
    </w:p>
    <w:p w:rsidR="006408D8" w:rsidRPr="00014DE1" w:rsidRDefault="006408D8" w:rsidP="00014DE1">
      <w:pPr>
        <w:spacing w:line="360" w:lineRule="auto"/>
        <w:rPr>
          <w:rFonts w:ascii="Times New Roman" w:hAnsi="Times New Roman" w:cs="Times New Roman"/>
          <w:sz w:val="24"/>
          <w:szCs w:val="24"/>
          <w:lang w:val="en-GB"/>
        </w:rPr>
      </w:pPr>
    </w:p>
    <w:p w:rsidR="006408D8" w:rsidRPr="00014DE1" w:rsidRDefault="006408D8" w:rsidP="00014DE1">
      <w:pPr>
        <w:spacing w:line="360" w:lineRule="auto"/>
        <w:rPr>
          <w:rFonts w:ascii="Times New Roman" w:hAnsi="Times New Roman" w:cs="Times New Roman"/>
          <w:sz w:val="24"/>
          <w:szCs w:val="24"/>
          <w:lang w:val="en-GB"/>
        </w:rPr>
      </w:pPr>
      <w:r w:rsidRPr="00014DE1">
        <w:rPr>
          <w:rFonts w:ascii="Times New Roman" w:hAnsi="Times New Roman" w:cs="Times New Roman"/>
          <w:sz w:val="24"/>
          <w:szCs w:val="24"/>
          <w:lang w:val="en-GB"/>
        </w:rPr>
        <w:t xml:space="preserve">When we use the Monte Carlo simulation to price an option, the approach can be summarized into three steps. </w:t>
      </w:r>
    </w:p>
    <w:p w:rsidR="006408D8" w:rsidRPr="00014DE1" w:rsidRDefault="006408D8" w:rsidP="00014DE1">
      <w:pPr>
        <w:pStyle w:val="ListParagraph"/>
        <w:numPr>
          <w:ilvl w:val="0"/>
          <w:numId w:val="12"/>
        </w:numPr>
        <w:spacing w:line="360" w:lineRule="auto"/>
        <w:ind w:firstLineChars="0"/>
        <w:rPr>
          <w:rFonts w:ascii="Times New Roman" w:hAnsi="Times New Roman" w:cs="Times New Roman"/>
          <w:sz w:val="24"/>
          <w:szCs w:val="24"/>
          <w:lang w:val="en-GB"/>
        </w:rPr>
      </w:pPr>
      <w:r w:rsidRPr="00014DE1">
        <w:rPr>
          <w:rFonts w:ascii="Times New Roman" w:hAnsi="Times New Roman" w:cs="Times New Roman"/>
          <w:sz w:val="24"/>
          <w:szCs w:val="24"/>
          <w:lang w:val="en-GB"/>
        </w:rPr>
        <w:t xml:space="preserve">Simulate </w:t>
      </w:r>
      <w:r w:rsidRPr="00014DE1">
        <w:rPr>
          <w:rFonts w:ascii="Times New Roman" w:hAnsi="Times New Roman" w:cs="Times New Roman"/>
          <w:i/>
          <w:iCs/>
          <w:sz w:val="24"/>
          <w:szCs w:val="24"/>
          <w:lang w:val="en-GB"/>
        </w:rPr>
        <w:t xml:space="preserve">n </w:t>
      </w:r>
      <w:r w:rsidRPr="00014DE1">
        <w:rPr>
          <w:rFonts w:ascii="Times New Roman" w:hAnsi="Times New Roman" w:cs="Times New Roman"/>
          <w:sz w:val="24"/>
          <w:szCs w:val="24"/>
          <w:lang w:val="en-GB"/>
        </w:rPr>
        <w:t xml:space="preserve">sample paths of the underlying asset price over the time interval. </w:t>
      </w:r>
    </w:p>
    <w:p w:rsidR="006408D8" w:rsidRPr="00014DE1" w:rsidRDefault="006408D8" w:rsidP="00014DE1">
      <w:pPr>
        <w:pStyle w:val="ListParagraph"/>
        <w:numPr>
          <w:ilvl w:val="0"/>
          <w:numId w:val="12"/>
        </w:numPr>
        <w:spacing w:line="360" w:lineRule="auto"/>
        <w:ind w:firstLineChars="0"/>
        <w:rPr>
          <w:rFonts w:ascii="Times New Roman" w:hAnsi="Times New Roman" w:cs="Times New Roman"/>
          <w:sz w:val="24"/>
          <w:szCs w:val="24"/>
          <w:lang w:val="en-GB"/>
        </w:rPr>
      </w:pPr>
      <w:r w:rsidRPr="00014DE1">
        <w:rPr>
          <w:rFonts w:ascii="Times New Roman" w:hAnsi="Times New Roman" w:cs="Times New Roman"/>
          <w:sz w:val="24"/>
          <w:szCs w:val="24"/>
          <w:lang w:val="en-GB"/>
        </w:rPr>
        <w:t xml:space="preserve">Calculate the payoff of the option for each path. </w:t>
      </w:r>
    </w:p>
    <w:p w:rsidR="006408D8" w:rsidRPr="00014DE1" w:rsidRDefault="006408D8" w:rsidP="00014DE1">
      <w:pPr>
        <w:pStyle w:val="ListParagraph"/>
        <w:numPr>
          <w:ilvl w:val="0"/>
          <w:numId w:val="12"/>
        </w:numPr>
        <w:spacing w:line="360" w:lineRule="auto"/>
        <w:ind w:firstLineChars="0"/>
        <w:rPr>
          <w:rFonts w:ascii="Times New Roman" w:hAnsi="Times New Roman" w:cs="Times New Roman"/>
          <w:sz w:val="24"/>
          <w:szCs w:val="24"/>
          <w:lang w:val="en-GB"/>
        </w:rPr>
      </w:pPr>
      <w:r w:rsidRPr="00014DE1">
        <w:rPr>
          <w:rFonts w:ascii="Times New Roman" w:hAnsi="Times New Roman" w:cs="Times New Roman"/>
          <w:sz w:val="24"/>
          <w:szCs w:val="24"/>
          <w:lang w:val="en-GB"/>
        </w:rPr>
        <w:t xml:space="preserve">Average the discounted payoffs over sample paths. </w:t>
      </w:r>
    </w:p>
    <w:p w:rsidR="006408D8" w:rsidRPr="00014DE1" w:rsidRDefault="006408D8" w:rsidP="00014DE1">
      <w:pPr>
        <w:spacing w:line="360" w:lineRule="auto"/>
        <w:rPr>
          <w:rFonts w:ascii="Times New Roman" w:hAnsi="Times New Roman" w:cs="Times New Roman"/>
          <w:sz w:val="24"/>
          <w:szCs w:val="24"/>
        </w:rPr>
      </w:pPr>
    </w:p>
    <w:p w:rsidR="006408D8" w:rsidRPr="00014DE1" w:rsidRDefault="000E3BE3" w:rsidP="00014DE1">
      <w:pPr>
        <w:spacing w:line="360" w:lineRule="auto"/>
        <w:rPr>
          <w:rFonts w:ascii="Times New Roman" w:hAnsi="Times New Roman" w:cs="Times New Roman"/>
          <w:sz w:val="24"/>
          <w:szCs w:val="24"/>
        </w:rPr>
      </w:pPr>
      <w:r w:rsidRPr="00014DE1">
        <w:rPr>
          <w:rStyle w:val="a"/>
          <w:rFonts w:ascii="Times New Roman" w:hAnsi="Times New Roman" w:cs="Times New Roman"/>
          <w:color w:val="000000"/>
          <w:sz w:val="24"/>
          <w:szCs w:val="24"/>
          <w:bdr w:val="none" w:sz="0" w:space="0" w:color="auto" w:frame="1"/>
          <w:shd w:val="clear" w:color="auto" w:fill="FFFFFF"/>
        </w:rPr>
        <w:t xml:space="preserve">Barrier </w:t>
      </w:r>
      <w:r w:rsidR="006408D8" w:rsidRPr="00014DE1">
        <w:rPr>
          <w:rStyle w:val="a"/>
          <w:rFonts w:ascii="Times New Roman" w:hAnsi="Times New Roman" w:cs="Times New Roman"/>
          <w:color w:val="000000"/>
          <w:sz w:val="24"/>
          <w:szCs w:val="24"/>
          <w:bdr w:val="none" w:sz="0" w:space="0" w:color="auto" w:frame="1"/>
          <w:shd w:val="clear" w:color="auto" w:fill="FFFFFF"/>
        </w:rPr>
        <w:t>options are path-dependent - the</w:t>
      </w:r>
      <w:r w:rsidRPr="00014DE1">
        <w:rPr>
          <w:rStyle w:val="a"/>
          <w:rFonts w:ascii="Times New Roman" w:hAnsi="Times New Roman" w:cs="Times New Roman"/>
          <w:color w:val="000000"/>
          <w:sz w:val="24"/>
          <w:szCs w:val="24"/>
          <w:bdr w:val="none" w:sz="0" w:space="0" w:color="auto" w:frame="1"/>
          <w:shd w:val="clear" w:color="auto" w:fill="FFFFFF"/>
        </w:rPr>
        <w:t>ir payoffs are</w:t>
      </w:r>
      <w:r w:rsidR="006408D8" w:rsidRPr="00014DE1">
        <w:rPr>
          <w:rStyle w:val="a"/>
          <w:rFonts w:ascii="Times New Roman" w:hAnsi="Times New Roman" w:cs="Times New Roman"/>
          <w:color w:val="000000"/>
          <w:sz w:val="24"/>
          <w:szCs w:val="24"/>
          <w:bdr w:val="none" w:sz="0" w:space="0" w:color="auto" w:frame="1"/>
          <w:shd w:val="clear" w:color="auto" w:fill="FFFFFF"/>
        </w:rPr>
        <w:t xml:space="preserve"> determined by whether or not the price of the</w:t>
      </w:r>
      <w:r w:rsidR="006408D8" w:rsidRPr="00014DE1">
        <w:rPr>
          <w:rStyle w:val="apple-converted-space"/>
          <w:rFonts w:ascii="Times New Roman" w:hAnsi="Times New Roman" w:cs="Times New Roman"/>
          <w:color w:val="000000"/>
          <w:sz w:val="24"/>
          <w:szCs w:val="24"/>
          <w:bdr w:val="none" w:sz="0" w:space="0" w:color="auto" w:frame="1"/>
          <w:shd w:val="clear" w:color="auto" w:fill="FFFFFF"/>
        </w:rPr>
        <w:t> </w:t>
      </w:r>
      <w:r w:rsidR="006408D8" w:rsidRPr="00014DE1">
        <w:rPr>
          <w:rStyle w:val="a"/>
          <w:rFonts w:ascii="Times New Roman" w:hAnsi="Times New Roman" w:cs="Times New Roman"/>
          <w:color w:val="000000"/>
          <w:sz w:val="24"/>
          <w:szCs w:val="24"/>
          <w:bdr w:val="none" w:sz="0" w:space="0" w:color="auto" w:frame="1"/>
          <w:shd w:val="clear" w:color="auto" w:fill="FFFFFF"/>
        </w:rPr>
        <w:t>asset hits a certain level during the life of the</w:t>
      </w:r>
      <w:r w:rsidR="006408D8" w:rsidRPr="00014DE1">
        <w:rPr>
          <w:rStyle w:val="apple-converted-space"/>
          <w:rFonts w:ascii="Times New Roman" w:hAnsi="Times New Roman" w:cs="Times New Roman"/>
          <w:color w:val="000000"/>
          <w:sz w:val="24"/>
          <w:szCs w:val="24"/>
          <w:bdr w:val="none" w:sz="0" w:space="0" w:color="auto" w:frame="1"/>
          <w:shd w:val="clear" w:color="auto" w:fill="FFFFFF"/>
        </w:rPr>
        <w:t> </w:t>
      </w:r>
      <w:r w:rsidR="006408D8" w:rsidRPr="00014DE1">
        <w:rPr>
          <w:rStyle w:val="a"/>
          <w:rFonts w:ascii="Times New Roman" w:hAnsi="Times New Roman" w:cs="Times New Roman"/>
          <w:color w:val="000000"/>
          <w:sz w:val="24"/>
          <w:szCs w:val="24"/>
          <w:bdr w:val="none" w:sz="0" w:space="0" w:color="auto" w:frame="1"/>
          <w:shd w:val="clear" w:color="auto" w:fill="FFFFFF"/>
        </w:rPr>
        <w:t>option. Due to this path-dependency, simulation of the entire price evolution</w:t>
      </w:r>
      <w:r w:rsidR="006408D8" w:rsidRPr="00014DE1">
        <w:rPr>
          <w:rStyle w:val="apple-converted-space"/>
          <w:rFonts w:ascii="Times New Roman" w:hAnsi="Times New Roman" w:cs="Times New Roman"/>
          <w:color w:val="000000"/>
          <w:sz w:val="24"/>
          <w:szCs w:val="24"/>
          <w:bdr w:val="none" w:sz="0" w:space="0" w:color="auto" w:frame="1"/>
          <w:shd w:val="clear" w:color="auto" w:fill="FFFFFF"/>
        </w:rPr>
        <w:t> </w:t>
      </w:r>
      <w:r w:rsidR="006408D8" w:rsidRPr="00014DE1">
        <w:rPr>
          <w:rStyle w:val="a"/>
          <w:rFonts w:ascii="Times New Roman" w:hAnsi="Times New Roman" w:cs="Times New Roman"/>
          <w:color w:val="000000"/>
          <w:sz w:val="24"/>
          <w:szCs w:val="24"/>
          <w:bdr w:val="none" w:sz="0" w:space="0" w:color="auto" w:frame="1"/>
          <w:shd w:val="clear" w:color="auto" w:fill="FFFFFF"/>
        </w:rPr>
        <w:t>is necessary. Therefore, the first step in</w:t>
      </w:r>
      <w:r w:rsidR="006408D8" w:rsidRPr="00014DE1">
        <w:rPr>
          <w:rStyle w:val="apple-converted-space"/>
          <w:rFonts w:ascii="Times New Roman" w:hAnsi="Times New Roman" w:cs="Times New Roman"/>
          <w:color w:val="000000"/>
          <w:sz w:val="24"/>
          <w:szCs w:val="24"/>
          <w:bdr w:val="none" w:sz="0" w:space="0" w:color="auto" w:frame="1"/>
          <w:shd w:val="clear" w:color="auto" w:fill="FFFFFF"/>
        </w:rPr>
        <w:t> </w:t>
      </w:r>
      <w:r w:rsidR="006408D8" w:rsidRPr="00014DE1">
        <w:rPr>
          <w:rStyle w:val="a"/>
          <w:rFonts w:ascii="Times New Roman" w:hAnsi="Times New Roman" w:cs="Times New Roman"/>
          <w:color w:val="000000"/>
          <w:sz w:val="24"/>
          <w:szCs w:val="24"/>
          <w:bdr w:val="none" w:sz="0" w:space="0" w:color="auto" w:frame="1"/>
          <w:shd w:val="clear" w:color="auto" w:fill="FFFFFF"/>
        </w:rPr>
        <w:t>pricing barrier options using Monte Carlo methods is to simulate the price evolution. The basic principle here is to</w:t>
      </w:r>
      <w:r w:rsidR="006408D8" w:rsidRPr="00014DE1">
        <w:rPr>
          <w:rStyle w:val="apple-converted-space"/>
          <w:rFonts w:ascii="Times New Roman" w:hAnsi="Times New Roman" w:cs="Times New Roman"/>
          <w:color w:val="000000"/>
          <w:sz w:val="24"/>
          <w:szCs w:val="24"/>
          <w:bdr w:val="none" w:sz="0" w:space="0" w:color="auto" w:frame="1"/>
          <w:shd w:val="clear" w:color="auto" w:fill="FFFFFF"/>
        </w:rPr>
        <w:t> </w:t>
      </w:r>
      <w:r w:rsidR="006408D8" w:rsidRPr="00014DE1">
        <w:rPr>
          <w:rStyle w:val="a"/>
          <w:rFonts w:ascii="Times New Roman" w:hAnsi="Times New Roman" w:cs="Times New Roman"/>
          <w:color w:val="000000"/>
          <w:sz w:val="24"/>
          <w:szCs w:val="24"/>
          <w:bdr w:val="none" w:sz="0" w:space="0" w:color="auto" w:frame="1"/>
          <w:shd w:val="clear" w:color="auto" w:fill="FFFFFF"/>
        </w:rPr>
        <w:t xml:space="preserve">simulate as many possible scenarios and to </w:t>
      </w:r>
      <w:r w:rsidR="006408D8" w:rsidRPr="00014DE1">
        <w:rPr>
          <w:rStyle w:val="a"/>
          <w:rFonts w:ascii="Times New Roman" w:hAnsi="Times New Roman" w:cs="Times New Roman"/>
          <w:color w:val="000000"/>
          <w:sz w:val="24"/>
          <w:szCs w:val="24"/>
          <w:bdr w:val="none" w:sz="0" w:space="0" w:color="auto" w:frame="1"/>
          <w:shd w:val="clear" w:color="auto" w:fill="FFFFFF"/>
        </w:rPr>
        <w:lastRenderedPageBreak/>
        <w:t xml:space="preserve">average those scenarios to get an expectation. </w:t>
      </w:r>
      <w:r w:rsidR="006408D8" w:rsidRPr="00014DE1">
        <w:rPr>
          <w:rFonts w:ascii="Times New Roman" w:hAnsi="Times New Roman" w:cs="Times New Roman"/>
          <w:sz w:val="24"/>
          <w:szCs w:val="24"/>
        </w:rPr>
        <w:t xml:space="preserve">To simulate a sample path, we have to choose a stochastic differential equation describing the dynamics of the price. We consider the price of the underlying asset is described by a Geometric Brownian Motion: </w:t>
      </w:r>
    </w:p>
    <w:p w:rsidR="006408D8" w:rsidRPr="00014DE1" w:rsidRDefault="00A95CC0" w:rsidP="008B748F">
      <w:pPr>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dS</m:t>
            </m:r>
          </m:e>
          <m:sub>
            <m:r>
              <w:rPr>
                <w:rFonts w:ascii="Cambria Math" w:hAnsi="Cambria Math" w:cs="Times New Roman"/>
                <w:sz w:val="24"/>
                <w:szCs w:val="24"/>
              </w:rPr>
              <m:t>t</m:t>
            </m:r>
          </m:sub>
        </m:sSub>
        <m:r>
          <w:rPr>
            <w:rFonts w:ascii="Cambria Math" w:hAnsi="Cambria Math" w:cs="Times New Roman"/>
            <w:sz w:val="24"/>
            <w:szCs w:val="24"/>
          </w:rPr>
          <m:t>=μ</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+σ</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oMath>
      <w:r w:rsidR="006408D8" w:rsidRPr="00014DE1">
        <w:rPr>
          <w:rFonts w:ascii="Times New Roman" w:hAnsi="Times New Roman" w:cs="Times New Roman"/>
          <w:sz w:val="24"/>
          <w:szCs w:val="24"/>
        </w:rPr>
        <w:t>……………………………… (1)</w:t>
      </w:r>
    </w:p>
    <w:p w:rsidR="006408D8" w:rsidRPr="00014DE1" w:rsidRDefault="006408D8"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By applying Ito’s lemma, we receive the following expression:</w:t>
      </w:r>
    </w:p>
    <w:p w:rsidR="006408D8" w:rsidRPr="00014DE1" w:rsidRDefault="006408D8" w:rsidP="008B748F">
      <w:pPr>
        <w:spacing w:line="360" w:lineRule="auto"/>
        <w:jc w:val="center"/>
        <w:rPr>
          <w:rFonts w:ascii="Times New Roman" w:hAnsi="Times New Roman" w:cs="Times New Roman"/>
          <w:sz w:val="24"/>
          <w:szCs w:val="24"/>
        </w:rPr>
      </w:pPr>
      <m:oMath>
        <m:r>
          <w:rPr>
            <w:rFonts w:ascii="Cambria Math" w:hAnsi="Cambria Math" w:cs="Times New Roman"/>
            <w:sz w:val="24"/>
            <w:szCs w:val="24"/>
          </w:rPr>
          <m:t>d</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μ-</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d>
            <m:r>
              <w:rPr>
                <w:rFonts w:ascii="Cambria Math" w:hAnsi="Cambria Math" w:cs="Times New Roman"/>
                <w:sz w:val="24"/>
                <w:szCs w:val="24"/>
              </w:rPr>
              <m:t>dt+σd</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m:t>
                </m:r>
              </m:sub>
            </m:sSub>
          </m:e>
        </m:func>
      </m:oMath>
      <w:r w:rsidRPr="00014DE1">
        <w:rPr>
          <w:rFonts w:ascii="Times New Roman" w:hAnsi="Times New Roman" w:cs="Times New Roman"/>
          <w:sz w:val="24"/>
          <w:szCs w:val="24"/>
        </w:rPr>
        <w:t>………….. (2)</w:t>
      </w:r>
    </w:p>
    <w:p w:rsidR="006408D8" w:rsidRPr="00014DE1" w:rsidRDefault="006408D8" w:rsidP="00014DE1">
      <w:pPr>
        <w:spacing w:line="360" w:lineRule="auto"/>
        <w:rPr>
          <w:rFonts w:ascii="Times New Roman" w:hAnsi="Times New Roman" w:cs="Times New Roman"/>
          <w:sz w:val="24"/>
          <w:szCs w:val="24"/>
        </w:rPr>
      </w:pPr>
      <w:r w:rsidRPr="00014DE1">
        <w:rPr>
          <w:rFonts w:ascii="Times New Roman" w:hAnsi="Times New Roman" w:cs="Times New Roman"/>
          <w:i/>
          <w:iCs/>
          <w:sz w:val="24"/>
          <w:szCs w:val="24"/>
        </w:rPr>
        <w:t>S</w:t>
      </w:r>
      <w:r w:rsidR="008B748F">
        <w:rPr>
          <w:rFonts w:ascii="Times New Roman" w:hAnsi="Times New Roman" w:cs="Times New Roman"/>
          <w:i/>
          <w:iCs/>
          <w:sz w:val="24"/>
          <w:szCs w:val="24"/>
          <w:vertAlign w:val="subscript"/>
        </w:rPr>
        <w:t>t</w:t>
      </w:r>
      <w:r w:rsidRPr="00014DE1">
        <w:rPr>
          <w:rFonts w:ascii="Times New Roman" w:hAnsi="Times New Roman" w:cs="Times New Roman"/>
          <w:i/>
          <w:iCs/>
          <w:sz w:val="24"/>
          <w:szCs w:val="24"/>
        </w:rPr>
        <w:t xml:space="preserve"> </w:t>
      </w:r>
      <w:r w:rsidRPr="00014DE1">
        <w:rPr>
          <w:rFonts w:ascii="Times New Roman" w:hAnsi="Times New Roman" w:cs="Times New Roman"/>
          <w:sz w:val="24"/>
          <w:szCs w:val="24"/>
        </w:rPr>
        <w:t>is log-normally distributed and thereby we have</w:t>
      </w:r>
    </w:p>
    <w:p w:rsidR="006408D8" w:rsidRPr="00014DE1" w:rsidRDefault="006408D8" w:rsidP="00014DE1">
      <w:pPr>
        <w:spacing w:line="360" w:lineRule="auto"/>
        <w:rPr>
          <w:rFonts w:ascii="Times New Roman" w:hAnsi="Times New Roman" w:cs="Times New Roman"/>
          <w:sz w:val="24"/>
          <w:szCs w:val="24"/>
        </w:rPr>
      </w:pPr>
      <m:oMathPara>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ctrlPr>
                    <w:rPr>
                      <w:rFonts w:ascii="Cambria Math" w:hAnsi="Cambria Math" w:cs="Times New Roman"/>
                      <w:i/>
                      <w:sz w:val="24"/>
                      <w:szCs w:val="24"/>
                    </w:rPr>
                  </m:ctrlP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num>
                        <m:den>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m:t>
                              </m:r>
                            </m:e>
                          </m:d>
                        </m:den>
                      </m:f>
                    </m:e>
                  </m:d>
                </m:e>
              </m:func>
            </m:e>
          </m:d>
          <m:r>
            <w:rPr>
              <w:rFonts w:ascii="Cambria Math" w:hAnsi="Cambria Math" w:cs="Times New Roman"/>
              <w:sz w:val="24"/>
              <w:szCs w:val="24"/>
            </w:rPr>
            <m:t>=vt</m:t>
          </m:r>
        </m:oMath>
      </m:oMathPara>
    </w:p>
    <w:p w:rsidR="006408D8" w:rsidRPr="00014DE1" w:rsidRDefault="006408D8" w:rsidP="00014DE1">
      <w:pPr>
        <w:spacing w:line="360" w:lineRule="auto"/>
        <w:rPr>
          <w:rFonts w:ascii="Times New Roman" w:hAnsi="Times New Roman" w:cs="Times New Roman"/>
          <w:sz w:val="24"/>
          <w:szCs w:val="24"/>
        </w:rPr>
      </w:pPr>
      <m:oMathPara>
        <m:oMath>
          <m:r>
            <w:rPr>
              <w:rFonts w:ascii="Cambria Math" w:hAnsi="Cambria Math" w:cs="Times New Roman"/>
              <w:sz w:val="24"/>
              <w:szCs w:val="24"/>
            </w:rPr>
            <m:t>Var</m:t>
          </m:r>
          <m:d>
            <m:dPr>
              <m:begChr m:val="["/>
              <m:endChr m:val="]"/>
              <m:ctrlPr>
                <w:rPr>
                  <w:rFonts w:ascii="Cambria Math" w:hAnsi="Cambria Math" w:cs="Times New Roman"/>
                  <w:i/>
                  <w:sz w:val="24"/>
                  <w:szCs w:val="24"/>
                </w:rPr>
              </m:ctrlPr>
            </m:dPr>
            <m:e>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ctrlPr>
                    <w:rPr>
                      <w:rFonts w:ascii="Cambria Math" w:hAnsi="Cambria Math" w:cs="Times New Roman"/>
                      <w:i/>
                      <w:sz w:val="24"/>
                      <w:szCs w:val="24"/>
                    </w:rPr>
                  </m:ctrlP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num>
                        <m:den>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m:t>
                              </m:r>
                            </m:e>
                          </m:d>
                        </m:den>
                      </m:f>
                    </m:e>
                  </m:d>
                </m:e>
              </m:func>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t</m:t>
          </m:r>
        </m:oMath>
      </m:oMathPara>
    </w:p>
    <w:p w:rsidR="006408D8" w:rsidRPr="00014DE1" w:rsidRDefault="006408D8" w:rsidP="00014DE1">
      <w:pPr>
        <w:spacing w:line="360" w:lineRule="auto"/>
        <w:rPr>
          <w:rFonts w:ascii="Times New Roman" w:hAnsi="Times New Roman" w:cs="Times New Roman"/>
          <w:sz w:val="24"/>
          <w:szCs w:val="24"/>
        </w:rPr>
      </w:pPr>
      <m:oMathPara>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num>
                    <m:den>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m:t>
                          </m:r>
                        </m:e>
                      </m:d>
                    </m:den>
                  </m:f>
                </m:e>
              </m:d>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μt</m:t>
              </m:r>
            </m:sup>
          </m:sSup>
        </m:oMath>
      </m:oMathPara>
    </w:p>
    <w:p w:rsidR="006408D8" w:rsidRPr="00014DE1" w:rsidRDefault="006408D8" w:rsidP="00014DE1">
      <w:pPr>
        <w:spacing w:line="360" w:lineRule="auto"/>
        <w:rPr>
          <w:rFonts w:ascii="Times New Roman" w:hAnsi="Times New Roman" w:cs="Times New Roman"/>
          <w:sz w:val="24"/>
          <w:szCs w:val="24"/>
        </w:rPr>
      </w:pPr>
      <m:oMathPara>
        <m:oMath>
          <m:r>
            <w:rPr>
              <w:rFonts w:ascii="Cambria Math" w:hAnsi="Cambria Math" w:cs="Times New Roman"/>
              <w:sz w:val="24"/>
              <w:szCs w:val="24"/>
            </w:rPr>
            <m:t>Var</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t</m:t>
                          </m:r>
                        </m:e>
                      </m:d>
                    </m:num>
                    <m:den>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0</m:t>
                          </m:r>
                        </m:e>
                      </m:d>
                    </m:den>
                  </m:f>
                </m:e>
              </m:d>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2μt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t</m:t>
              </m:r>
            </m:sup>
          </m:sSup>
          <m:r>
            <w:rPr>
              <w:rFonts w:ascii="Cambria Math" w:hAnsi="Cambria Math" w:cs="Times New Roman"/>
              <w:sz w:val="24"/>
              <w:szCs w:val="24"/>
            </w:rPr>
            <m:t>-1)</m:t>
          </m:r>
        </m:oMath>
      </m:oMathPara>
    </w:p>
    <w:p w:rsidR="006408D8" w:rsidRPr="00014DE1" w:rsidRDefault="006408D8" w:rsidP="001C78D6">
      <w:pPr>
        <w:spacing w:line="360" w:lineRule="auto"/>
        <w:jc w:val="center"/>
        <w:rPr>
          <w:rFonts w:ascii="Times New Roman" w:hAnsi="Times New Roman" w:cs="Times New Roman"/>
          <w:sz w:val="24"/>
          <w:szCs w:val="24"/>
        </w:rPr>
      </w:pPr>
      <w:r w:rsidRPr="00014DE1">
        <w:rPr>
          <w:rFonts w:ascii="Times New Roman" w:hAnsi="Times New Roman" w:cs="Times New Roman"/>
          <w:sz w:val="24"/>
          <w:szCs w:val="24"/>
        </w:rPr>
        <w:t xml:space="preserve">Where </w:t>
      </w:r>
      <m:oMath>
        <m:r>
          <w:rPr>
            <w:rFonts w:ascii="Cambria Math" w:hAnsi="Cambria Math" w:cs="Times New Roman"/>
            <w:sz w:val="24"/>
            <w:szCs w:val="24"/>
          </w:rPr>
          <m:t>v=μ-</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/2.</m:t>
        </m:r>
      </m:oMath>
    </w:p>
    <w:p w:rsidR="006408D8" w:rsidRPr="00014DE1" w:rsidRDefault="006408D8"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Integrate equation (2) yielding:</w:t>
      </w:r>
    </w:p>
    <w:p w:rsidR="006408D8" w:rsidRPr="00014DE1" w:rsidRDefault="00A95CC0" w:rsidP="00014DE1">
      <w:pPr>
        <w:spacing w:line="360" w:lineRule="auto"/>
        <w:rPr>
          <w:rFonts w:ascii="Times New Roman" w:hAnsi="Times New Roman" w:cs="Times New Roman"/>
          <w:sz w:val="24"/>
          <w:szCs w:val="24"/>
        </w:rPr>
      </w:pPr>
      <m:oMathPara>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m:rPr>
                  <m:sty m:val="p"/>
                </m:rPr>
                <w:rPr>
                  <w:rFonts w:ascii="Cambria Math" w:hAnsi="Cambria Math" w:cs="Times New Roman"/>
                  <w:sz w:val="24"/>
                  <w:szCs w:val="24"/>
                </w:rPr>
                <m:t>exp⁡</m:t>
              </m:r>
              <m:r>
                <w:rPr>
                  <w:rFonts w:ascii="Cambria Math" w:hAnsi="Cambria Math" w:cs="Times New Roman"/>
                  <w:sz w:val="24"/>
                  <w:szCs w:val="24"/>
                </w:rPr>
                <m:t>(vt+σ</m:t>
              </m:r>
              <m:nary>
                <m:naryPr>
                  <m:limLoc m:val="subSup"/>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t</m:t>
                  </m:r>
                </m:sup>
                <m:e>
                  <m:r>
                    <w:rPr>
                      <w:rFonts w:ascii="Cambria Math" w:hAnsi="Cambria Math" w:cs="Times New Roman"/>
                      <w:sz w:val="24"/>
                      <w:szCs w:val="24"/>
                    </w:rPr>
                    <m:t>dW(τ))</m:t>
                  </m:r>
                </m:e>
              </m:nary>
            </m:e>
          </m:func>
        </m:oMath>
      </m:oMathPara>
    </w:p>
    <w:p w:rsidR="006408D8" w:rsidRPr="00014DE1" w:rsidRDefault="006408D8"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 xml:space="preserve">Let us discretize the time interval (0, </w:t>
      </w:r>
      <w:r w:rsidRPr="00014DE1">
        <w:rPr>
          <w:rFonts w:ascii="Times New Roman" w:hAnsi="Times New Roman" w:cs="Times New Roman"/>
          <w:i/>
          <w:iCs/>
          <w:sz w:val="24"/>
          <w:szCs w:val="24"/>
        </w:rPr>
        <w:t>T</w:t>
      </w:r>
      <w:r w:rsidRPr="00014DE1">
        <w:rPr>
          <w:rFonts w:ascii="Times New Roman" w:hAnsi="Times New Roman" w:cs="Times New Roman"/>
          <w:sz w:val="24"/>
          <w:szCs w:val="24"/>
        </w:rPr>
        <w:t xml:space="preserve">) with a time step </w:t>
      </w:r>
      <m:oMath>
        <m:r>
          <w:rPr>
            <w:rFonts w:ascii="Cambria Math" w:hAnsi="Cambria Math" w:cs="Times New Roman"/>
            <w:sz w:val="24"/>
            <w:szCs w:val="24"/>
          </w:rPr>
          <m:t>δt</m:t>
        </m:r>
      </m:oMath>
      <w:r w:rsidRPr="00014DE1">
        <w:rPr>
          <w:rFonts w:ascii="Times New Roman" w:hAnsi="Times New Roman" w:cs="Times New Roman"/>
          <w:sz w:val="24"/>
          <w:szCs w:val="24"/>
        </w:rPr>
        <w:t xml:space="preserve">. From the equation above and the properties of the standard Wiener process, we obtain </w:t>
      </w:r>
    </w:p>
    <w:p w:rsidR="006408D8" w:rsidRPr="00014DE1" w:rsidRDefault="00A95CC0" w:rsidP="00485A97">
      <w:pPr>
        <w:spacing w:line="360" w:lineRule="auto"/>
        <w:jc w:val="cente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t+δt</m:t>
                </m:r>
              </m:sub>
            </m:sSub>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r>
              <m:rPr>
                <m:sty m:val="p"/>
              </m:rPr>
              <w:rPr>
                <w:rFonts w:ascii="Cambria Math" w:hAnsi="Cambria Math" w:cs="Times New Roman"/>
                <w:sz w:val="24"/>
                <w:szCs w:val="24"/>
              </w:rPr>
              <m:t>exp⁡</m:t>
            </m:r>
            <m:r>
              <w:rPr>
                <w:rFonts w:ascii="Cambria Math" w:hAnsi="Cambria Math" w:cs="Times New Roman"/>
                <w:sz w:val="24"/>
                <w:szCs w:val="24"/>
              </w:rPr>
              <m:t>(vδt+σ</m:t>
            </m:r>
            <m:rad>
              <m:radPr>
                <m:degHide m:val="1"/>
                <m:ctrlPr>
                  <w:rPr>
                    <w:rFonts w:ascii="Cambria Math" w:hAnsi="Cambria Math" w:cs="Times New Roman"/>
                    <w:i/>
                    <w:sz w:val="24"/>
                    <w:szCs w:val="24"/>
                  </w:rPr>
                </m:ctrlPr>
              </m:radPr>
              <m:deg/>
              <m:e>
                <m:r>
                  <w:rPr>
                    <w:rFonts w:ascii="Cambria Math" w:hAnsi="Cambria Math" w:cs="Times New Roman"/>
                    <w:sz w:val="24"/>
                    <w:szCs w:val="24"/>
                  </w:rPr>
                  <m:t>δtε)</m:t>
                </m:r>
              </m:e>
            </m:rad>
          </m:e>
        </m:func>
      </m:oMath>
      <w:r w:rsidR="006408D8" w:rsidRPr="00014DE1">
        <w:rPr>
          <w:rFonts w:ascii="Times New Roman" w:hAnsi="Times New Roman" w:cs="Times New Roman"/>
          <w:sz w:val="24"/>
          <w:szCs w:val="24"/>
        </w:rPr>
        <w:t>…………………………………….. (3)</w:t>
      </w:r>
    </w:p>
    <w:p w:rsidR="006408D8" w:rsidRPr="00014DE1" w:rsidRDefault="006408D8"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 xml:space="preserve">Where, </w:t>
      </w:r>
      <m:oMath>
        <m:r>
          <w:rPr>
            <w:rFonts w:ascii="Cambria Math" w:hAnsi="Cambria Math" w:cs="Times New Roman"/>
            <w:sz w:val="24"/>
            <w:szCs w:val="24"/>
          </w:rPr>
          <m:t>ε~N(0,1)</m:t>
        </m:r>
      </m:oMath>
      <w:r w:rsidRPr="00014DE1">
        <w:rPr>
          <w:rFonts w:ascii="Times New Roman" w:hAnsi="Times New Roman" w:cs="Times New Roman"/>
          <w:sz w:val="24"/>
          <w:szCs w:val="24"/>
        </w:rPr>
        <w:t xml:space="preserve"> is a standard normal random variable. </w:t>
      </w:r>
    </w:p>
    <w:p w:rsidR="006408D8" w:rsidRPr="00014DE1" w:rsidRDefault="006408D8"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Now based on equation (3), we can therefore generate sample paths for the asset price.</w:t>
      </w:r>
    </w:p>
    <w:p w:rsidR="006408D8" w:rsidRPr="00014DE1" w:rsidRDefault="006408D8" w:rsidP="00014DE1">
      <w:pPr>
        <w:spacing w:line="360" w:lineRule="auto"/>
        <w:rPr>
          <w:rFonts w:ascii="Times New Roman" w:hAnsi="Times New Roman" w:cs="Times New Roman"/>
          <w:sz w:val="24"/>
          <w:szCs w:val="24"/>
          <w:lang w:val="en-GB"/>
        </w:rPr>
      </w:pPr>
    </w:p>
    <w:p w:rsidR="00801985" w:rsidRPr="000A31CD" w:rsidRDefault="00457109" w:rsidP="000A31CD">
      <w:pPr>
        <w:pStyle w:val="Heading1"/>
        <w:rPr>
          <w:color w:val="auto"/>
          <w:sz w:val="24"/>
          <w:lang w:val="en-US" w:eastAsia="zh-CN"/>
        </w:rPr>
      </w:pPr>
      <w:bookmarkStart w:id="9" w:name="_Toc464597525"/>
      <w:r w:rsidRPr="000A31CD">
        <w:rPr>
          <w:color w:val="auto"/>
          <w:sz w:val="24"/>
        </w:rPr>
        <w:t>Pricing barrier option in Python</w:t>
      </w:r>
      <w:bookmarkEnd w:id="9"/>
    </w:p>
    <w:p w:rsidR="008A7C4F" w:rsidRPr="00014DE1" w:rsidRDefault="00457109" w:rsidP="00014DE1">
      <w:pPr>
        <w:spacing w:line="360" w:lineRule="auto"/>
        <w:rPr>
          <w:rFonts w:ascii="Times New Roman" w:hAnsi="Times New Roman" w:cs="Times New Roman"/>
          <w:kern w:val="0"/>
          <w:sz w:val="24"/>
          <w:szCs w:val="24"/>
          <w:lang w:val="en-GB"/>
        </w:rPr>
      </w:pPr>
      <w:r w:rsidRPr="00014DE1">
        <w:rPr>
          <w:rFonts w:ascii="Times New Roman" w:hAnsi="Times New Roman" w:cs="Times New Roman"/>
          <w:sz w:val="24"/>
          <w:szCs w:val="24"/>
        </w:rPr>
        <w:t>For the valuation of the Barrie</w:t>
      </w:r>
      <w:r w:rsidR="00382901" w:rsidRPr="00014DE1">
        <w:rPr>
          <w:rFonts w:ascii="Times New Roman" w:hAnsi="Times New Roman" w:cs="Times New Roman"/>
          <w:sz w:val="24"/>
          <w:szCs w:val="24"/>
        </w:rPr>
        <w:t>r options, we wrote a program in</w:t>
      </w:r>
      <w:r w:rsidRPr="00014DE1">
        <w:rPr>
          <w:rFonts w:ascii="Times New Roman" w:hAnsi="Times New Roman" w:cs="Times New Roman"/>
          <w:sz w:val="24"/>
          <w:szCs w:val="24"/>
        </w:rPr>
        <w:t xml:space="preserve"> python </w:t>
      </w:r>
      <w:r w:rsidR="00382901" w:rsidRPr="00014DE1">
        <w:rPr>
          <w:rFonts w:ascii="Times New Roman" w:hAnsi="Times New Roman" w:cs="Times New Roman"/>
          <w:sz w:val="24"/>
          <w:szCs w:val="24"/>
        </w:rPr>
        <w:t xml:space="preserve">that include the valuation of option price using Black-Schole - Merton model. We wrote the program in </w:t>
      </w:r>
      <w:r w:rsidR="00382901" w:rsidRPr="00014DE1">
        <w:rPr>
          <w:rFonts w:ascii="Times New Roman" w:hAnsi="Times New Roman" w:cs="Times New Roman"/>
          <w:sz w:val="24"/>
          <w:szCs w:val="24"/>
        </w:rPr>
        <w:lastRenderedPageBreak/>
        <w:t xml:space="preserve">such that it can price both call and put barrier options. For the case of this report we will present a </w:t>
      </w:r>
      <w:r w:rsidR="00382901" w:rsidRPr="00014DE1">
        <w:rPr>
          <w:rFonts w:ascii="Times New Roman" w:hAnsi="Times New Roman" w:cs="Times New Roman"/>
          <w:kern w:val="0"/>
          <w:sz w:val="24"/>
          <w:szCs w:val="24"/>
          <w:lang w:val="en-GB"/>
        </w:rPr>
        <w:t xml:space="preserve">Python program </w:t>
      </w:r>
      <w:r w:rsidR="008A7C4F" w:rsidRPr="00014DE1">
        <w:rPr>
          <w:rFonts w:ascii="Times New Roman" w:hAnsi="Times New Roman" w:cs="Times New Roman"/>
          <w:kern w:val="0"/>
          <w:sz w:val="24"/>
          <w:szCs w:val="24"/>
          <w:lang w:val="en-GB"/>
        </w:rPr>
        <w:t>for European call barrier option (</w:t>
      </w:r>
      <w:r w:rsidR="00382901" w:rsidRPr="00014DE1">
        <w:rPr>
          <w:rFonts w:ascii="Times New Roman" w:hAnsi="Times New Roman" w:cs="Times New Roman"/>
          <w:kern w:val="0"/>
          <w:sz w:val="24"/>
          <w:szCs w:val="24"/>
          <w:lang w:val="en-GB"/>
        </w:rPr>
        <w:t>up-and-out</w:t>
      </w:r>
      <w:r w:rsidR="008A7C4F" w:rsidRPr="00014DE1">
        <w:rPr>
          <w:rFonts w:ascii="Times New Roman" w:hAnsi="Times New Roman" w:cs="Times New Roman"/>
          <w:kern w:val="0"/>
          <w:sz w:val="24"/>
          <w:szCs w:val="24"/>
          <w:lang w:val="en-GB"/>
        </w:rPr>
        <w:t xml:space="preserve"> and up and in parity). </w:t>
      </w:r>
    </w:p>
    <w:p w:rsidR="008A7C4F" w:rsidRPr="00014DE1" w:rsidRDefault="000301F9"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 xml:space="preserve">The idea is very simple; </w:t>
      </w:r>
      <w:r w:rsidR="008A7C4F" w:rsidRPr="00014DE1">
        <w:rPr>
          <w:rFonts w:ascii="Times New Roman" w:hAnsi="Times New Roman" w:cs="Times New Roman"/>
          <w:kern w:val="0"/>
          <w:sz w:val="24"/>
          <w:szCs w:val="24"/>
          <w:lang w:val="en-GB"/>
        </w:rPr>
        <w:t>If we buy an up-and-out European call and an up-and-in European call, then the</w:t>
      </w:r>
      <w:r w:rsidRPr="00014DE1">
        <w:rPr>
          <w:rFonts w:ascii="Times New Roman" w:hAnsi="Times New Roman" w:cs="Times New Roman"/>
          <w:kern w:val="0"/>
          <w:sz w:val="24"/>
          <w:szCs w:val="24"/>
          <w:lang w:val="en-GB"/>
        </w:rPr>
        <w:t xml:space="preserve"> </w:t>
      </w:r>
      <w:r w:rsidR="008A7C4F" w:rsidRPr="00014DE1">
        <w:rPr>
          <w:rFonts w:ascii="Times New Roman" w:hAnsi="Times New Roman" w:cs="Times New Roman"/>
          <w:kern w:val="0"/>
          <w:sz w:val="24"/>
          <w:szCs w:val="24"/>
          <w:lang w:val="en-GB"/>
        </w:rPr>
        <w:t>following parity should hold good:</w:t>
      </w:r>
    </w:p>
    <w:p w:rsidR="008A7C4F" w:rsidRPr="00014DE1" w:rsidRDefault="00A95CC0" w:rsidP="00014DE1">
      <w:pPr>
        <w:spacing w:line="360" w:lineRule="auto"/>
        <w:rPr>
          <w:rFonts w:ascii="Times New Roman" w:hAnsi="Times New Roman" w:cs="Times New Roman"/>
          <w:kern w:val="0"/>
          <w:sz w:val="24"/>
          <w:szCs w:val="24"/>
          <w:lang w:val="en-GB"/>
        </w:rPr>
      </w:pPr>
      <m:oMathPara>
        <m:oMath>
          <m:sSub>
            <m:sSubPr>
              <m:ctrlPr>
                <w:rPr>
                  <w:rFonts w:ascii="Cambria Math" w:hAnsi="Cambria Math" w:cs="Times New Roman"/>
                  <w:i/>
                  <w:kern w:val="0"/>
                  <w:sz w:val="24"/>
                  <w:szCs w:val="24"/>
                  <w:lang w:val="en-GB"/>
                </w:rPr>
              </m:ctrlPr>
            </m:sSubPr>
            <m:e>
              <m:r>
                <w:rPr>
                  <w:rFonts w:ascii="Cambria Math" w:hAnsi="Cambria Math" w:cs="Times New Roman"/>
                  <w:kern w:val="0"/>
                  <w:sz w:val="24"/>
                  <w:szCs w:val="24"/>
                  <w:lang w:val="en-GB"/>
                </w:rPr>
                <m:t>Call</m:t>
              </m:r>
            </m:e>
            <m:sub>
              <m:r>
                <w:rPr>
                  <w:rFonts w:ascii="Cambria Math" w:hAnsi="Cambria Math" w:cs="Times New Roman"/>
                  <w:kern w:val="0"/>
                  <w:sz w:val="24"/>
                  <w:szCs w:val="24"/>
                  <w:lang w:val="en-GB"/>
                </w:rPr>
                <m:t>up-and-out</m:t>
              </m:r>
            </m:sub>
          </m:sSub>
          <m:r>
            <w:rPr>
              <w:rFonts w:ascii="Cambria Math" w:hAnsi="Cambria Math" w:cs="Times New Roman"/>
              <w:kern w:val="0"/>
              <w:sz w:val="24"/>
              <w:szCs w:val="24"/>
              <w:lang w:val="en-GB"/>
            </w:rPr>
            <m:t>+</m:t>
          </m:r>
          <m:sSub>
            <m:sSubPr>
              <m:ctrlPr>
                <w:rPr>
                  <w:rFonts w:ascii="Cambria Math" w:hAnsi="Cambria Math" w:cs="Times New Roman"/>
                  <w:i/>
                  <w:kern w:val="0"/>
                  <w:sz w:val="24"/>
                  <w:szCs w:val="24"/>
                  <w:lang w:val="en-GB"/>
                </w:rPr>
              </m:ctrlPr>
            </m:sSubPr>
            <m:e>
              <m:r>
                <w:rPr>
                  <w:rFonts w:ascii="Cambria Math" w:hAnsi="Cambria Math" w:cs="Times New Roman"/>
                  <w:kern w:val="0"/>
                  <w:sz w:val="24"/>
                  <w:szCs w:val="24"/>
                  <w:lang w:val="en-GB"/>
                </w:rPr>
                <m:t>Call</m:t>
              </m:r>
            </m:e>
            <m:sub>
              <m:r>
                <w:rPr>
                  <w:rFonts w:ascii="Cambria Math" w:hAnsi="Cambria Math" w:cs="Times New Roman"/>
                  <w:kern w:val="0"/>
                  <w:sz w:val="24"/>
                  <w:szCs w:val="24"/>
                  <w:lang w:val="en-GB"/>
                </w:rPr>
                <m:t>up-and-in</m:t>
              </m:r>
            </m:sub>
          </m:sSub>
          <m:r>
            <w:rPr>
              <w:rFonts w:ascii="Cambria Math" w:hAnsi="Cambria Math" w:cs="Times New Roman"/>
              <w:kern w:val="0"/>
              <w:sz w:val="24"/>
              <w:szCs w:val="24"/>
              <w:lang w:val="en-GB"/>
            </w:rPr>
            <m:t>=Call</m:t>
          </m:r>
        </m:oMath>
      </m:oMathPara>
    </w:p>
    <w:p w:rsidR="008A7C4F" w:rsidRPr="00014DE1" w:rsidRDefault="000301F9"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Moreover, the logic behind this is, if the stock price reaches the barrier, then the first call is worthless and the second call will be activated. If the stock price never touches the barrier, the first call will remain active, while the second one is never activated. Either way, one of them is active.</w:t>
      </w:r>
    </w:p>
    <w:p w:rsidR="000301F9" w:rsidRPr="00014DE1" w:rsidRDefault="000301F9" w:rsidP="00014DE1">
      <w:pPr>
        <w:spacing w:line="360" w:lineRule="auto"/>
        <w:rPr>
          <w:rFonts w:ascii="Times New Roman" w:hAnsi="Times New Roman" w:cs="Times New Roman"/>
          <w:sz w:val="24"/>
          <w:szCs w:val="24"/>
        </w:rPr>
      </w:pPr>
    </w:p>
    <w:p w:rsidR="00457109" w:rsidRPr="00014DE1" w:rsidRDefault="000627A9" w:rsidP="00014DE1">
      <w:pPr>
        <w:widowControl/>
        <w:autoSpaceDE w:val="0"/>
        <w:autoSpaceDN w:val="0"/>
        <w:adjustRightInd w:val="0"/>
        <w:spacing w:line="360" w:lineRule="auto"/>
        <w:rPr>
          <w:rFonts w:ascii="Times New Roman" w:hAnsi="Times New Roman" w:cs="Times New Roman"/>
          <w:sz w:val="24"/>
          <w:szCs w:val="24"/>
        </w:rPr>
      </w:pPr>
      <w:r w:rsidRPr="00014DE1">
        <w:rPr>
          <w:rFonts w:ascii="Times New Roman" w:hAnsi="Times New Roman" w:cs="Times New Roman"/>
          <w:kern w:val="0"/>
          <w:sz w:val="24"/>
          <w:szCs w:val="24"/>
          <w:lang w:val="en-GB"/>
        </w:rPr>
        <w:t xml:space="preserve">Using this idea of we use the Monte Carlo simulation to present a parity for values we input in our program. The code is attached in appendix. </w:t>
      </w:r>
    </w:p>
    <w:p w:rsidR="00457109" w:rsidRPr="00014DE1" w:rsidRDefault="00457109" w:rsidP="00014DE1">
      <w:pPr>
        <w:spacing w:line="360" w:lineRule="auto"/>
        <w:rPr>
          <w:rFonts w:ascii="Times New Roman" w:hAnsi="Times New Roman" w:cs="Times New Roman"/>
          <w:sz w:val="24"/>
          <w:szCs w:val="24"/>
        </w:rPr>
      </w:pPr>
    </w:p>
    <w:p w:rsidR="00546E7B" w:rsidRPr="000A31CD" w:rsidRDefault="00546E7B" w:rsidP="000A31CD">
      <w:pPr>
        <w:pStyle w:val="Heading1"/>
        <w:rPr>
          <w:color w:val="auto"/>
          <w:sz w:val="24"/>
          <w:lang w:val="en-US" w:eastAsia="zh-CN"/>
        </w:rPr>
      </w:pPr>
      <w:bookmarkStart w:id="10" w:name="_Toc464597526"/>
      <w:r w:rsidRPr="000A31CD">
        <w:rPr>
          <w:color w:val="auto"/>
          <w:sz w:val="24"/>
        </w:rPr>
        <w:t>Results analysis</w:t>
      </w:r>
      <w:bookmarkEnd w:id="10"/>
    </w:p>
    <w:p w:rsidR="000627A9" w:rsidRPr="00014DE1" w:rsidRDefault="000627A9"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We input a set of values to test whether the summation of an up-and-out call and an up-and-in call will be the same as a vanilla call:</w:t>
      </w:r>
    </w:p>
    <w:p w:rsidR="00B51A84"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p>
    <w:tbl>
      <w:tblPr>
        <w:tblStyle w:val="TableGrid"/>
        <w:tblW w:w="0" w:type="auto"/>
        <w:jc w:val="center"/>
        <w:tblLook w:val="04A0" w:firstRow="1" w:lastRow="0" w:firstColumn="1" w:lastColumn="0" w:noHBand="0" w:noVBand="1"/>
      </w:tblPr>
      <w:tblGrid>
        <w:gridCol w:w="1129"/>
        <w:gridCol w:w="1843"/>
        <w:gridCol w:w="2693"/>
      </w:tblGrid>
      <w:tr w:rsidR="000627A9" w:rsidRPr="00014DE1" w:rsidTr="00B51A84">
        <w:trPr>
          <w:jc w:val="center"/>
        </w:trPr>
        <w:tc>
          <w:tcPr>
            <w:tcW w:w="1129" w:type="dxa"/>
          </w:tcPr>
          <w:p w:rsidR="000627A9" w:rsidRPr="00014DE1" w:rsidRDefault="000627A9"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b/>
                <w:bCs/>
                <w:kern w:val="0"/>
                <w:sz w:val="24"/>
                <w:szCs w:val="24"/>
                <w:lang w:val="en-GB"/>
              </w:rPr>
              <w:t>S0</w:t>
            </w:r>
          </w:p>
        </w:tc>
        <w:tc>
          <w:tcPr>
            <w:tcW w:w="184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b/>
                <w:bCs/>
                <w:kern w:val="0"/>
                <w:sz w:val="24"/>
                <w:szCs w:val="24"/>
                <w:lang w:val="en-GB"/>
              </w:rPr>
              <w:t>6</w:t>
            </w:r>
            <w:r w:rsidR="000627A9" w:rsidRPr="00014DE1">
              <w:rPr>
                <w:rFonts w:ascii="Times New Roman" w:hAnsi="Times New Roman" w:cs="Times New Roman"/>
                <w:b/>
                <w:bCs/>
                <w:kern w:val="0"/>
                <w:sz w:val="24"/>
                <w:szCs w:val="24"/>
                <w:lang w:val="en-GB"/>
              </w:rPr>
              <w:t>0.</w:t>
            </w:r>
          </w:p>
        </w:tc>
        <w:tc>
          <w:tcPr>
            <w:tcW w:w="2693" w:type="dxa"/>
          </w:tcPr>
          <w:p w:rsidR="000627A9" w:rsidRPr="00014DE1" w:rsidRDefault="00B51A84" w:rsidP="00014DE1">
            <w:pPr>
              <w:widowControl/>
              <w:autoSpaceDE w:val="0"/>
              <w:autoSpaceDN w:val="0"/>
              <w:adjustRightInd w:val="0"/>
              <w:spacing w:line="360" w:lineRule="auto"/>
              <w:rPr>
                <w:rFonts w:ascii="Times New Roman" w:hAnsi="Times New Roman" w:cs="Times New Roman"/>
                <w:b/>
                <w:bCs/>
                <w:kern w:val="0"/>
                <w:sz w:val="24"/>
                <w:szCs w:val="24"/>
                <w:lang w:val="en-GB"/>
              </w:rPr>
            </w:pPr>
            <w:r w:rsidRPr="00014DE1">
              <w:rPr>
                <w:rFonts w:ascii="Times New Roman" w:hAnsi="Times New Roman" w:cs="Times New Roman"/>
                <w:b/>
                <w:bCs/>
                <w:kern w:val="0"/>
                <w:sz w:val="24"/>
                <w:szCs w:val="24"/>
                <w:lang w:val="en-GB"/>
              </w:rPr>
              <w:t>Today Stock Price</w:t>
            </w:r>
          </w:p>
        </w:tc>
      </w:tr>
      <w:tr w:rsidR="000627A9" w:rsidRPr="00014DE1" w:rsidTr="00B51A84">
        <w:trPr>
          <w:jc w:val="center"/>
        </w:trPr>
        <w:tc>
          <w:tcPr>
            <w:tcW w:w="1129" w:type="dxa"/>
          </w:tcPr>
          <w:p w:rsidR="000627A9" w:rsidRPr="00014DE1" w:rsidRDefault="000627A9"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X</w:t>
            </w:r>
          </w:p>
        </w:tc>
        <w:tc>
          <w:tcPr>
            <w:tcW w:w="184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b/>
                <w:bCs/>
                <w:kern w:val="0"/>
                <w:sz w:val="24"/>
                <w:szCs w:val="24"/>
                <w:lang w:val="en-GB"/>
              </w:rPr>
              <w:t>6</w:t>
            </w:r>
            <w:r w:rsidR="000627A9" w:rsidRPr="00014DE1">
              <w:rPr>
                <w:rFonts w:ascii="Times New Roman" w:hAnsi="Times New Roman" w:cs="Times New Roman"/>
                <w:b/>
                <w:bCs/>
                <w:kern w:val="0"/>
                <w:sz w:val="24"/>
                <w:szCs w:val="24"/>
                <w:lang w:val="en-GB"/>
              </w:rPr>
              <w:t>0.</w:t>
            </w:r>
          </w:p>
        </w:tc>
        <w:tc>
          <w:tcPr>
            <w:tcW w:w="269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b/>
                <w:bCs/>
                <w:kern w:val="0"/>
                <w:sz w:val="24"/>
                <w:szCs w:val="24"/>
                <w:lang w:val="en-GB"/>
              </w:rPr>
              <w:t>Exercise Price</w:t>
            </w:r>
          </w:p>
        </w:tc>
      </w:tr>
      <w:tr w:rsidR="000627A9" w:rsidRPr="00014DE1" w:rsidTr="00B51A84">
        <w:trPr>
          <w:jc w:val="center"/>
        </w:trPr>
        <w:tc>
          <w:tcPr>
            <w:tcW w:w="1129" w:type="dxa"/>
          </w:tcPr>
          <w:p w:rsidR="000627A9" w:rsidRPr="00014DE1" w:rsidRDefault="000627A9"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Barrier</w:t>
            </w:r>
          </w:p>
        </w:tc>
        <w:tc>
          <w:tcPr>
            <w:tcW w:w="184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61</w:t>
            </w:r>
          </w:p>
        </w:tc>
        <w:tc>
          <w:tcPr>
            <w:tcW w:w="269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Barrier level</w:t>
            </w:r>
          </w:p>
        </w:tc>
      </w:tr>
      <w:tr w:rsidR="000627A9" w:rsidRPr="00014DE1" w:rsidTr="00B51A84">
        <w:trPr>
          <w:jc w:val="center"/>
        </w:trPr>
        <w:tc>
          <w:tcPr>
            <w:tcW w:w="1129"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T</w:t>
            </w:r>
          </w:p>
        </w:tc>
        <w:tc>
          <w:tcPr>
            <w:tcW w:w="184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1</w:t>
            </w:r>
          </w:p>
        </w:tc>
        <w:tc>
          <w:tcPr>
            <w:tcW w:w="269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b/>
                <w:bCs/>
                <w:kern w:val="0"/>
                <w:sz w:val="24"/>
                <w:szCs w:val="24"/>
                <w:lang w:val="en-GB"/>
              </w:rPr>
              <w:t>Maturity in Years</w:t>
            </w:r>
          </w:p>
        </w:tc>
      </w:tr>
      <w:tr w:rsidR="000627A9" w:rsidRPr="00014DE1" w:rsidTr="00B51A84">
        <w:trPr>
          <w:jc w:val="center"/>
        </w:trPr>
        <w:tc>
          <w:tcPr>
            <w:tcW w:w="1129" w:type="dxa"/>
          </w:tcPr>
          <w:p w:rsidR="000627A9" w:rsidRPr="00014DE1" w:rsidRDefault="00485A97"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R</w:t>
            </w:r>
          </w:p>
        </w:tc>
        <w:tc>
          <w:tcPr>
            <w:tcW w:w="184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0.05</w:t>
            </w:r>
          </w:p>
        </w:tc>
        <w:tc>
          <w:tcPr>
            <w:tcW w:w="269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b/>
                <w:bCs/>
                <w:kern w:val="0"/>
                <w:sz w:val="24"/>
                <w:szCs w:val="24"/>
                <w:lang w:val="en-GB"/>
              </w:rPr>
              <w:t>Risk-Free Rate</w:t>
            </w:r>
          </w:p>
        </w:tc>
      </w:tr>
      <w:tr w:rsidR="000627A9" w:rsidRPr="00014DE1" w:rsidTr="00B51A84">
        <w:trPr>
          <w:jc w:val="center"/>
        </w:trPr>
        <w:tc>
          <w:tcPr>
            <w:tcW w:w="1129"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Sigma</w:t>
            </w:r>
          </w:p>
        </w:tc>
        <w:tc>
          <w:tcPr>
            <w:tcW w:w="184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0.2</w:t>
            </w:r>
          </w:p>
        </w:tc>
        <w:tc>
          <w:tcPr>
            <w:tcW w:w="2693" w:type="dxa"/>
          </w:tcPr>
          <w:p w:rsidR="000627A9" w:rsidRPr="00014DE1" w:rsidRDefault="00B51A84" w:rsidP="00014DE1">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b/>
                <w:bCs/>
                <w:kern w:val="0"/>
                <w:sz w:val="24"/>
                <w:szCs w:val="24"/>
                <w:lang w:val="en-GB"/>
              </w:rPr>
              <w:t>volatility (annualized)</w:t>
            </w:r>
          </w:p>
        </w:tc>
      </w:tr>
    </w:tbl>
    <w:p w:rsidR="000627A9" w:rsidRPr="00B20680" w:rsidRDefault="00485A97" w:rsidP="00B20680">
      <w:pPr>
        <w:pStyle w:val="Heading2"/>
        <w:rPr>
          <w:color w:val="auto"/>
          <w:sz w:val="24"/>
        </w:rPr>
      </w:pPr>
      <w:bookmarkStart w:id="11" w:name="_Toc305589688"/>
      <w:bookmarkStart w:id="12" w:name="_Toc464597527"/>
      <w:r w:rsidRPr="00B20680">
        <w:rPr>
          <w:color w:val="auto"/>
          <w:sz w:val="24"/>
        </w:rPr>
        <w:t>Tabel 3</w:t>
      </w:r>
      <w:r w:rsidR="00BD5D86" w:rsidRPr="00B20680">
        <w:rPr>
          <w:color w:val="auto"/>
          <w:sz w:val="24"/>
        </w:rPr>
        <w:t xml:space="preserve"> Inputs for the valuation</w:t>
      </w:r>
      <w:bookmarkEnd w:id="11"/>
      <w:r w:rsidR="00B57206" w:rsidRPr="00B20680">
        <w:rPr>
          <w:color w:val="auto"/>
          <w:sz w:val="24"/>
        </w:rPr>
        <w:t xml:space="preserve"> of European Call Opton.</w:t>
      </w:r>
      <w:bookmarkEnd w:id="12"/>
    </w:p>
    <w:p w:rsidR="00485A97" w:rsidRPr="00014DE1" w:rsidRDefault="00485A97" w:rsidP="00485A97">
      <w:pPr>
        <w:widowControl/>
        <w:autoSpaceDE w:val="0"/>
        <w:autoSpaceDN w:val="0"/>
        <w:adjustRightInd w:val="0"/>
        <w:spacing w:line="360" w:lineRule="auto"/>
        <w:rPr>
          <w:rFonts w:ascii="Times New Roman" w:hAnsi="Times New Roman" w:cs="Times New Roman"/>
          <w:kern w:val="0"/>
          <w:sz w:val="24"/>
          <w:szCs w:val="24"/>
          <w:lang w:val="en-GB"/>
        </w:rPr>
      </w:pPr>
      <w:r w:rsidRPr="00014DE1">
        <w:rPr>
          <w:rFonts w:ascii="Times New Roman" w:hAnsi="Times New Roman" w:cs="Times New Roman"/>
          <w:kern w:val="0"/>
          <w:sz w:val="24"/>
          <w:szCs w:val="24"/>
          <w:lang w:val="en-GB"/>
        </w:rPr>
        <w:t>The following output proves the parity mentioned above:</w:t>
      </w:r>
    </w:p>
    <w:p w:rsidR="00485A97" w:rsidRDefault="00485A97" w:rsidP="00485A97">
      <w:pPr>
        <w:widowControl/>
        <w:autoSpaceDE w:val="0"/>
        <w:autoSpaceDN w:val="0"/>
        <w:adjustRightInd w:val="0"/>
        <w:spacing w:line="360" w:lineRule="auto"/>
        <w:rPr>
          <w:rFonts w:ascii="Times New Roman" w:hAnsi="Times New Roman" w:cs="Times New Roman"/>
          <w:bCs/>
          <w:kern w:val="0"/>
          <w:sz w:val="24"/>
          <w:szCs w:val="24"/>
          <w:lang w:val="en-GB"/>
        </w:rPr>
      </w:pPr>
      <w:r w:rsidRPr="00485A97">
        <w:rPr>
          <w:rFonts w:ascii="Times New Roman" w:hAnsi="Times New Roman" w:cs="Times New Roman"/>
          <w:bCs/>
          <w:kern w:val="0"/>
          <w:sz w:val="24"/>
          <w:szCs w:val="24"/>
          <w:lang w:val="en-GB"/>
        </w:rPr>
        <w:t>Up-Out-Call</w:t>
      </w:r>
      <w:r>
        <w:rPr>
          <w:rFonts w:ascii="Times New Roman" w:hAnsi="Times New Roman" w:cs="Times New Roman"/>
          <w:bCs/>
          <w:kern w:val="0"/>
          <w:sz w:val="24"/>
          <w:szCs w:val="24"/>
          <w:lang w:val="en-GB"/>
        </w:rPr>
        <w:t xml:space="preserve"> </w:t>
      </w:r>
      <w:r w:rsidRPr="00485A97">
        <w:rPr>
          <w:rFonts w:ascii="Times New Roman" w:hAnsi="Times New Roman" w:cs="Times New Roman"/>
          <w:bCs/>
          <w:kern w:val="0"/>
          <w:sz w:val="24"/>
          <w:szCs w:val="24"/>
          <w:lang w:val="en-GB"/>
        </w:rPr>
        <w:t xml:space="preserve">= </w:t>
      </w:r>
      <w:r w:rsidRPr="00485A97">
        <w:rPr>
          <w:rFonts w:ascii="Times New Roman" w:hAnsi="Times New Roman" w:cs="Times New Roman"/>
          <w:b/>
          <w:bCs/>
          <w:kern w:val="0"/>
          <w:sz w:val="24"/>
          <w:szCs w:val="24"/>
          <w:lang w:val="en-GB"/>
        </w:rPr>
        <w:t>2.48</w:t>
      </w:r>
      <w:r w:rsidRPr="00485A97">
        <w:rPr>
          <w:rFonts w:ascii="Times New Roman" w:hAnsi="Times New Roman" w:cs="Times New Roman"/>
          <w:bCs/>
          <w:kern w:val="0"/>
          <w:sz w:val="24"/>
          <w:szCs w:val="24"/>
          <w:lang w:val="en-GB"/>
        </w:rPr>
        <w:t xml:space="preserve">, </w:t>
      </w:r>
    </w:p>
    <w:p w:rsidR="00485A97" w:rsidRDefault="00485A97" w:rsidP="00485A97">
      <w:pPr>
        <w:widowControl/>
        <w:autoSpaceDE w:val="0"/>
        <w:autoSpaceDN w:val="0"/>
        <w:adjustRightInd w:val="0"/>
        <w:spacing w:line="360" w:lineRule="auto"/>
        <w:rPr>
          <w:rFonts w:ascii="Times New Roman" w:hAnsi="Times New Roman" w:cs="Times New Roman"/>
          <w:bCs/>
          <w:kern w:val="0"/>
          <w:sz w:val="24"/>
          <w:szCs w:val="24"/>
          <w:lang w:val="en-GB"/>
        </w:rPr>
      </w:pPr>
      <w:r w:rsidRPr="00485A97">
        <w:rPr>
          <w:rFonts w:ascii="Times New Roman" w:hAnsi="Times New Roman" w:cs="Times New Roman"/>
          <w:bCs/>
          <w:kern w:val="0"/>
          <w:sz w:val="24"/>
          <w:szCs w:val="24"/>
          <w:lang w:val="en-GB"/>
        </w:rPr>
        <w:t xml:space="preserve">Up-In-Call = </w:t>
      </w:r>
      <w:r w:rsidRPr="00485A97">
        <w:rPr>
          <w:rFonts w:ascii="Times New Roman" w:hAnsi="Times New Roman" w:cs="Times New Roman"/>
          <w:b/>
          <w:bCs/>
          <w:kern w:val="0"/>
          <w:sz w:val="24"/>
          <w:szCs w:val="24"/>
          <w:lang w:val="en-GB"/>
        </w:rPr>
        <w:t>1.653</w:t>
      </w:r>
      <w:r w:rsidRPr="00485A97">
        <w:rPr>
          <w:rFonts w:ascii="Times New Roman" w:hAnsi="Times New Roman" w:cs="Times New Roman"/>
          <w:bCs/>
          <w:kern w:val="0"/>
          <w:sz w:val="24"/>
          <w:szCs w:val="24"/>
          <w:lang w:val="en-GB"/>
        </w:rPr>
        <w:t xml:space="preserve"> and </w:t>
      </w:r>
    </w:p>
    <w:p w:rsidR="00485A97" w:rsidRPr="00485A97" w:rsidRDefault="00485A97" w:rsidP="00485A97">
      <w:pPr>
        <w:widowControl/>
        <w:autoSpaceDE w:val="0"/>
        <w:autoSpaceDN w:val="0"/>
        <w:adjustRightInd w:val="0"/>
        <w:spacing w:line="360" w:lineRule="auto"/>
        <w:rPr>
          <w:rFonts w:ascii="Times New Roman" w:hAnsi="Times New Roman" w:cs="Times New Roman"/>
          <w:bCs/>
          <w:kern w:val="0"/>
          <w:sz w:val="24"/>
          <w:szCs w:val="24"/>
          <w:lang w:val="en-GB"/>
        </w:rPr>
      </w:pPr>
      <w:r w:rsidRPr="00485A97">
        <w:rPr>
          <w:rFonts w:ascii="Times New Roman" w:hAnsi="Times New Roman" w:cs="Times New Roman"/>
          <w:bCs/>
          <w:kern w:val="0"/>
          <w:sz w:val="24"/>
          <w:szCs w:val="24"/>
          <w:lang w:val="en-GB"/>
        </w:rPr>
        <w:lastRenderedPageBreak/>
        <w:t xml:space="preserve">Call (Vanilla) = </w:t>
      </w:r>
      <w:r w:rsidRPr="00485A97">
        <w:rPr>
          <w:rFonts w:ascii="Times New Roman" w:hAnsi="Times New Roman" w:cs="Times New Roman"/>
          <w:b/>
          <w:bCs/>
          <w:kern w:val="0"/>
          <w:sz w:val="24"/>
          <w:szCs w:val="24"/>
          <w:lang w:val="en-GB"/>
        </w:rPr>
        <w:t>4.133</w:t>
      </w:r>
    </w:p>
    <w:p w:rsidR="00485A97" w:rsidRDefault="00485A97" w:rsidP="00485A97">
      <w:pPr>
        <w:widowControl/>
        <w:autoSpaceDE w:val="0"/>
        <w:autoSpaceDN w:val="0"/>
        <w:adjustRightInd w:val="0"/>
        <w:spacing w:line="360" w:lineRule="auto"/>
        <w:rPr>
          <w:rFonts w:ascii="Times New Roman" w:hAnsi="Times New Roman" w:cs="Times New Roman"/>
          <w:b/>
          <w:bCs/>
          <w:kern w:val="0"/>
          <w:sz w:val="24"/>
          <w:szCs w:val="24"/>
          <w:lang w:val="en-GB"/>
        </w:rPr>
      </w:pPr>
      <w:r w:rsidRPr="00485A97">
        <w:rPr>
          <w:rFonts w:ascii="Times New Roman" w:hAnsi="Times New Roman" w:cs="Times New Roman"/>
          <w:bCs/>
          <w:kern w:val="0"/>
          <w:sz w:val="24"/>
          <w:szCs w:val="24"/>
          <w:lang w:val="en-GB"/>
        </w:rPr>
        <w:t xml:space="preserve">Such that </w:t>
      </w:r>
      <w:r w:rsidRPr="00485A97">
        <w:rPr>
          <w:rFonts w:ascii="Times New Roman" w:hAnsi="Times New Roman" w:cs="Times New Roman"/>
          <w:b/>
          <w:bCs/>
          <w:kern w:val="0"/>
          <w:sz w:val="24"/>
          <w:szCs w:val="24"/>
          <w:lang w:val="en-GB"/>
        </w:rPr>
        <w:t>2.48 + 1.653 = 4.133</w:t>
      </w:r>
    </w:p>
    <w:p w:rsidR="00485A97" w:rsidRDefault="00485A97" w:rsidP="00485A97">
      <w:pPr>
        <w:widowControl/>
        <w:autoSpaceDE w:val="0"/>
        <w:autoSpaceDN w:val="0"/>
        <w:adjustRightInd w:val="0"/>
        <w:spacing w:line="360" w:lineRule="auto"/>
        <w:rPr>
          <w:rFonts w:ascii="Times New Roman" w:hAnsi="Times New Roman" w:cs="Times New Roman"/>
          <w:b/>
          <w:bCs/>
          <w:kern w:val="0"/>
          <w:sz w:val="24"/>
          <w:szCs w:val="24"/>
          <w:lang w:val="en-GB"/>
        </w:rPr>
      </w:pPr>
    </w:p>
    <w:p w:rsidR="00485A97" w:rsidRPr="00485A97" w:rsidRDefault="00485A97" w:rsidP="00485A97">
      <w:pPr>
        <w:widowControl/>
        <w:autoSpaceDE w:val="0"/>
        <w:autoSpaceDN w:val="0"/>
        <w:adjustRightInd w:val="0"/>
        <w:spacing w:line="360" w:lineRule="auto"/>
        <w:rPr>
          <w:rFonts w:ascii="Times New Roman" w:hAnsi="Times New Roman" w:cs="Times New Roman"/>
          <w:bCs/>
          <w:kern w:val="0"/>
          <w:sz w:val="24"/>
          <w:szCs w:val="24"/>
          <w:lang w:val="en-GB"/>
        </w:rPr>
      </w:pPr>
      <w:r w:rsidRPr="00485A97">
        <w:rPr>
          <w:rFonts w:ascii="Times New Roman" w:hAnsi="Times New Roman" w:cs="Times New Roman"/>
          <w:bCs/>
          <w:kern w:val="0"/>
          <w:sz w:val="24"/>
          <w:szCs w:val="24"/>
          <w:lang w:val="en-GB"/>
        </w:rPr>
        <w:t>See the graph hereunder for the same results.</w:t>
      </w:r>
    </w:p>
    <w:p w:rsidR="00B51A84" w:rsidRPr="00D45F2D" w:rsidRDefault="00B51A84" w:rsidP="00D45F2D">
      <w:pPr>
        <w:pStyle w:val="Heading2"/>
        <w:rPr>
          <w:color w:val="auto"/>
          <w:sz w:val="24"/>
        </w:rPr>
      </w:pPr>
      <w:bookmarkStart w:id="13" w:name="_Toc464597528"/>
      <w:r w:rsidRPr="00D45F2D">
        <w:rPr>
          <w:color w:val="auto"/>
          <w:sz w:val="24"/>
          <w:lang w:val="en-GB"/>
        </w:rPr>
        <w:t>Graphical presentation of an up-and-out and up-and-in parity</w:t>
      </w:r>
      <w:bookmarkEnd w:id="13"/>
    </w:p>
    <w:p w:rsidR="00210294" w:rsidRDefault="00B51A84" w:rsidP="00014DE1">
      <w:pPr>
        <w:spacing w:line="360" w:lineRule="auto"/>
        <w:rPr>
          <w:rStyle w:val="a"/>
          <w:rFonts w:ascii="Times New Roman" w:hAnsi="Times New Roman" w:cs="Times New Roman"/>
          <w:color w:val="000000"/>
          <w:sz w:val="24"/>
          <w:szCs w:val="24"/>
          <w:bdr w:val="none" w:sz="0" w:space="0" w:color="auto" w:frame="1"/>
          <w:shd w:val="clear" w:color="auto" w:fill="FFFFFF"/>
        </w:rPr>
      </w:pPr>
      <w:r w:rsidRPr="00014DE1">
        <w:rPr>
          <w:rFonts w:ascii="Times New Roman" w:hAnsi="Times New Roman" w:cs="Times New Roman"/>
          <w:noProof/>
          <w:sz w:val="24"/>
          <w:szCs w:val="24"/>
          <w:lang w:val="en-GB" w:eastAsia="en-GB"/>
        </w:rPr>
        <w:drawing>
          <wp:inline distT="0" distB="0" distL="0" distR="0" wp14:anchorId="58428657" wp14:editId="0B28A4DB">
            <wp:extent cx="5019675" cy="356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5733" cy="3579770"/>
                    </a:xfrm>
                    <a:prstGeom prst="rect">
                      <a:avLst/>
                    </a:prstGeom>
                  </pic:spPr>
                </pic:pic>
              </a:graphicData>
            </a:graphic>
          </wp:inline>
        </w:drawing>
      </w:r>
    </w:p>
    <w:p w:rsidR="00CC1833" w:rsidRPr="00322D42" w:rsidRDefault="00546E7B" w:rsidP="00322D42">
      <w:pPr>
        <w:pStyle w:val="Heading1"/>
        <w:rPr>
          <w:rStyle w:val="a"/>
          <w:color w:val="auto"/>
          <w:sz w:val="24"/>
          <w:lang w:val="en-US" w:eastAsia="zh-CN"/>
        </w:rPr>
      </w:pPr>
      <w:bookmarkStart w:id="14" w:name="_Toc464597529"/>
      <w:r w:rsidRPr="000A31CD">
        <w:rPr>
          <w:color w:val="auto"/>
          <w:sz w:val="24"/>
        </w:rPr>
        <w:t>Conclusion</w:t>
      </w:r>
      <w:bookmarkEnd w:id="14"/>
    </w:p>
    <w:p w:rsidR="00322D42" w:rsidRPr="00C13053" w:rsidRDefault="00322D42" w:rsidP="00322D42">
      <w:pPr>
        <w:spacing w:line="360" w:lineRule="auto"/>
        <w:rPr>
          <w:rFonts w:ascii="Times New Roman" w:hAnsi="Times New Roman" w:cs="Times New Roman"/>
          <w:sz w:val="24"/>
          <w:szCs w:val="24"/>
        </w:rPr>
      </w:pPr>
      <w:r w:rsidRPr="00C13053">
        <w:rPr>
          <w:rStyle w:val="a"/>
          <w:rFonts w:ascii="Times New Roman" w:hAnsi="Times New Roman" w:cs="Times New Roman"/>
          <w:color w:val="000000"/>
          <w:sz w:val="24"/>
          <w:szCs w:val="24"/>
          <w:bdr w:val="none" w:sz="0" w:space="0" w:color="auto" w:frame="1"/>
          <w:shd w:val="clear" w:color="auto" w:fill="FFFFFF"/>
        </w:rPr>
        <w:t>In this paper an overview of</w:t>
      </w:r>
      <w:r w:rsidRPr="00C13053">
        <w:rPr>
          <w:rStyle w:val="apple-converted-space"/>
          <w:rFonts w:ascii="Times New Roman" w:hAnsi="Times New Roman" w:cs="Times New Roman"/>
          <w:color w:val="000000"/>
          <w:sz w:val="24"/>
          <w:szCs w:val="24"/>
          <w:bdr w:val="none" w:sz="0" w:space="0" w:color="auto" w:frame="1"/>
          <w:shd w:val="clear" w:color="auto" w:fill="FFFFFF"/>
        </w:rPr>
        <w:t> </w:t>
      </w:r>
      <w:r w:rsidRPr="00C13053">
        <w:rPr>
          <w:rStyle w:val="a"/>
          <w:rFonts w:ascii="Times New Roman" w:hAnsi="Times New Roman" w:cs="Times New Roman"/>
          <w:color w:val="000000"/>
          <w:sz w:val="24"/>
          <w:szCs w:val="24"/>
          <w:bdr w:val="none" w:sz="0" w:space="0" w:color="auto" w:frame="1"/>
          <w:shd w:val="clear" w:color="auto" w:fill="FFFFFF"/>
        </w:rPr>
        <w:t>how to estimate barrier option prices via Monte Carlo</w:t>
      </w:r>
      <w:r>
        <w:rPr>
          <w:rStyle w:val="a"/>
          <w:rFonts w:ascii="Times New Roman" w:hAnsi="Times New Roman" w:cs="Times New Roman"/>
          <w:color w:val="000000"/>
          <w:sz w:val="24"/>
          <w:szCs w:val="24"/>
          <w:bdr w:val="none" w:sz="0" w:space="0" w:color="auto" w:frame="1"/>
          <w:shd w:val="clear" w:color="auto" w:fill="FFFFFF"/>
        </w:rPr>
        <w:t xml:space="preserve"> </w:t>
      </w:r>
      <w:r w:rsidRPr="00C13053">
        <w:rPr>
          <w:rStyle w:val="a"/>
          <w:rFonts w:ascii="Times New Roman" w:hAnsi="Times New Roman" w:cs="Times New Roman"/>
          <w:color w:val="000000"/>
          <w:sz w:val="24"/>
          <w:szCs w:val="24"/>
          <w:bdr w:val="none" w:sz="0" w:space="0" w:color="auto" w:frame="1"/>
          <w:shd w:val="clear" w:color="auto" w:fill="FFFFFF"/>
        </w:rPr>
        <w:t xml:space="preserve">simulation was provided. </w:t>
      </w:r>
      <w:r>
        <w:rPr>
          <w:rStyle w:val="a"/>
          <w:rFonts w:ascii="Times New Roman" w:hAnsi="Times New Roman" w:cs="Times New Roman"/>
          <w:color w:val="000000"/>
          <w:sz w:val="24"/>
          <w:szCs w:val="24"/>
          <w:bdr w:val="none" w:sz="0" w:space="0" w:color="auto" w:frame="1"/>
          <w:shd w:val="clear" w:color="auto" w:fill="FFFFFF"/>
        </w:rPr>
        <w:t>We started by defining the concept of barrier option and its computation. We discussed the barrier option as the general overview but in the result analysis we narrow down our discussion on barrier option (Up-In and out call option). Moreover, we provided the graph showing the parity of call option.</w:t>
      </w: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0A31CD" w:rsidRDefault="000A31CD" w:rsidP="000A31CD">
      <w:pPr>
        <w:pStyle w:val="Heading1"/>
        <w:rPr>
          <w:color w:val="auto"/>
          <w:sz w:val="24"/>
        </w:rPr>
      </w:pPr>
      <w:bookmarkStart w:id="15" w:name="_Toc464597530"/>
      <w:r w:rsidRPr="000A31CD">
        <w:rPr>
          <w:color w:val="auto"/>
          <w:sz w:val="24"/>
        </w:rPr>
        <w:lastRenderedPageBreak/>
        <w:t>Appendix</w:t>
      </w:r>
      <w:r w:rsidR="00A846FF">
        <w:rPr>
          <w:color w:val="auto"/>
          <w:sz w:val="24"/>
        </w:rPr>
        <w:t>: Python Program Code</w:t>
      </w:r>
      <w:bookmarkEnd w:id="15"/>
    </w:p>
    <w:p w:rsidR="00322D42" w:rsidRPr="00322D42" w:rsidRDefault="00322D42" w:rsidP="00322D42">
      <w:pPr>
        <w:rPr>
          <w:lang w:val="nl-NL" w:eastAsia="en-US"/>
        </w:rPr>
      </w:pP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def bs_call(S,X,T,rf,sigma):</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Objective: Black-Schole-Merton option model</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Format   : bs_call(S,X,T,r,sigma)</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S: current stock price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X: exercise price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T: maturity date in years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rf: risk-free rate (continusouly compounded)</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sigma: volatiity of underlying security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from scipy import log,exp,sqrt,stats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d1=(log(S/X)+(rf+sigma*sigma/2.)*T)/(sigma*sqrt(T))</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d2 = d1-sigma*sqrt(T)</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return S*stats.norm.cdf(d1)-X*exp(-rf*T)*stats.norm.cdf(d2)</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def bs_put(S,X,T,rf,sigma):</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Objective: Black-Schole-Merton option model</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Format   : bs_call(S,X,T,r,sigma)</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S: current stock price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X: exercise price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T: maturity date in years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rf: risk-free rate (continusouly compounded)</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sigma: volatiity of underlying security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lastRenderedPageBreak/>
        <w:t xml:space="preserve">    from scipy import log,exp,sqrt,stats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d1=(log(S/X)+(rf+sigma*sigma/2.)*T)/(sigma*sqrt(T))</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d2 = d1-sigma*sqrt(T)</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return X*exp(-rf*T)*stats.norm.cdf(-d2)-S*stats.norm.cdf(-d1)</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#from math import sqrt, log, pi,exp</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#import re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Cumulative normal distribution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def CND(X):</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 Cumulative standard normal distribution</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CND(x): x is a scale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e.g.,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&gt;&gt;&gt; CND(0)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0.5000000005248086</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(a1,a2,a3,a4,a5)=(0.31938153,-0.356563782,1.781477937,-1.821255978,1.330274429)</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L = abs(X)</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K = 1.0 / (1.0 + 0.2316419 * L)</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 = 1.0 - 1.0 / sqrt(2*pi)*exp(-L*L/2.) * (a1*K + a2*K*K + a3*pow(K,3)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a4*pow(K,4) + a5*pow(K,5))</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if X&lt;0: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 = 1.0-w</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return w</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import scipy as sp</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lastRenderedPageBreak/>
        <w:t>from math import exp</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import matplotlib.pyplot as pl</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S0=60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x=60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barrier=61</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T=0.5</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n_steps=30.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r = 0.05</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sigma=0.2</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sp.random.seed(125)</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n_simulation =5</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dt =T/n_steps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S = sp.zeros([n_steps],dtype=float)</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time_ = range(0,int(n_steps), 1)</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c=bs_call(S0,x,T,r,sigma)</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sp.random.seed(124)</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outTotal, inTotal=0.,0.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n_out,n_in=0,0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for j in range(0, n_simulation):</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S[0] = S0</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inStatus=False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outStatus=True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for i in time_[:-1]:</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e=sp.random.normal()</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S[i+1]=S[i]*exp((r-0.5*pow(sigma,2))*dt+sigma*sp.sqrt(dt)*e)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if S[i+1]&gt;barrier:</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outStatus=False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inStatus=True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pl.plot(time_,S)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lastRenderedPageBreak/>
        <w:t xml:space="preserve">        if outStatus==True: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outTotal+=c;n_out+=1</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else:</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inTotal+=c;n_in+=1</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S=sp.zeros(int(n_steps))+barrier</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pl.plot(time_,S,'.-')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upOutCall=round(outTotal/n_simulation,3)</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upInCall=round(inTotal/n_simulation,3)</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pl.figtext(0.15,0.8,'S='+str(S0)+',X='+str(x))</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pl.figtext(0.15,0.76,'T='+str(T)+',r='+str(r)+',sigma=='+str(sigma))</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pl.figtext(0.15,0.6,'barrier='+str(barrier))</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pl.figtext(0.40,0.86, 'call price = '+str(round(c,3)))</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pl.figtext(0.40,0.83,'up_and_out_call='+str(upOutCall)+' (='+str(n_out)+'/'+str(n_simulation)+'*'+str(round(c,3))+')')</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pl.figtext(0.40,0.80,'up_and_in_call ='+str(upInCall)+' (='+str(n_in)+'/'+str(n_simulation))</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pl.title('Up-and-out and up-and-in parity (# of simulations = %d ' % n_simulation +')')</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pl.xlabel('Total number of steps ='+str(int(n_steps)))</w:t>
      </w:r>
    </w:p>
    <w:p w:rsidR="00A846FF" w:rsidRPr="00A846FF"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pl.ylabel('stock price')</w:t>
      </w:r>
    </w:p>
    <w:p w:rsidR="00485A97" w:rsidRDefault="00A846FF" w:rsidP="00A846FF">
      <w:pPr>
        <w:spacing w:line="360" w:lineRule="auto"/>
        <w:rPr>
          <w:rStyle w:val="a"/>
          <w:rFonts w:ascii="Times New Roman" w:hAnsi="Times New Roman" w:cs="Times New Roman"/>
          <w:sz w:val="24"/>
          <w:szCs w:val="24"/>
          <w:bdr w:val="none" w:sz="0" w:space="0" w:color="auto" w:frame="1"/>
          <w:shd w:val="clear" w:color="auto" w:fill="FFFFFF"/>
        </w:rPr>
      </w:pPr>
      <w:r w:rsidRPr="00A846FF">
        <w:rPr>
          <w:rStyle w:val="a"/>
          <w:rFonts w:ascii="Times New Roman" w:hAnsi="Times New Roman" w:cs="Times New Roman"/>
          <w:sz w:val="24"/>
          <w:szCs w:val="24"/>
          <w:bdr w:val="none" w:sz="0" w:space="0" w:color="auto" w:frame="1"/>
          <w:shd w:val="clear" w:color="auto" w:fill="FFFFFF"/>
        </w:rPr>
        <w:t xml:space="preserve">        pl.show()</w:t>
      </w: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p w:rsidR="00A846FF" w:rsidRDefault="00A846FF" w:rsidP="00014DE1">
      <w:pPr>
        <w:spacing w:line="360" w:lineRule="auto"/>
        <w:rPr>
          <w:rStyle w:val="a"/>
          <w:rFonts w:ascii="Times New Roman" w:hAnsi="Times New Roman" w:cs="Times New Roman"/>
          <w:sz w:val="24"/>
          <w:szCs w:val="24"/>
          <w:bdr w:val="none" w:sz="0" w:space="0" w:color="auto" w:frame="1"/>
          <w:shd w:val="clear" w:color="auto" w:fill="FFFFFF"/>
        </w:rPr>
      </w:pPr>
    </w:p>
    <w:p w:rsidR="00485A97" w:rsidRDefault="00485A97" w:rsidP="00014DE1">
      <w:pPr>
        <w:spacing w:line="360" w:lineRule="auto"/>
        <w:rPr>
          <w:rStyle w:val="a"/>
          <w:rFonts w:ascii="Times New Roman" w:hAnsi="Times New Roman" w:cs="Times New Roman"/>
          <w:sz w:val="24"/>
          <w:szCs w:val="24"/>
          <w:bdr w:val="none" w:sz="0" w:space="0" w:color="auto" w:frame="1"/>
          <w:shd w:val="clear" w:color="auto" w:fill="FFFFFF"/>
        </w:rPr>
      </w:pPr>
    </w:p>
    <w:bookmarkStart w:id="16" w:name="_Toc464597531" w:displacedByCustomXml="next"/>
    <w:sdt>
      <w:sdtPr>
        <w:rPr>
          <w:rFonts w:ascii="Times New Roman" w:eastAsiaTheme="minorEastAsia" w:hAnsi="Times New Roman" w:cs="Times New Roman"/>
          <w:b w:val="0"/>
          <w:bCs w:val="0"/>
          <w:color w:val="auto"/>
          <w:kern w:val="2"/>
          <w:sz w:val="24"/>
          <w:szCs w:val="24"/>
          <w:lang w:val="en-US" w:eastAsia="zh-CN"/>
        </w:rPr>
        <w:id w:val="21480087"/>
        <w:docPartObj>
          <w:docPartGallery w:val="Bibliographies"/>
          <w:docPartUnique/>
        </w:docPartObj>
      </w:sdtPr>
      <w:sdtEndPr>
        <w:rPr>
          <w:lang w:val="sv-SE"/>
        </w:rPr>
      </w:sdtEndPr>
      <w:sdtContent>
        <w:p w:rsidR="001922FA" w:rsidRPr="00014DE1" w:rsidRDefault="001922FA" w:rsidP="00014DE1">
          <w:pPr>
            <w:pStyle w:val="Heading1"/>
            <w:spacing w:line="360" w:lineRule="auto"/>
            <w:jc w:val="both"/>
            <w:rPr>
              <w:rFonts w:ascii="Times New Roman" w:hAnsi="Times New Roman" w:cs="Times New Roman"/>
              <w:sz w:val="24"/>
              <w:szCs w:val="24"/>
              <w:lang w:val="en-US"/>
            </w:rPr>
          </w:pPr>
          <w:r w:rsidRPr="00014DE1">
            <w:rPr>
              <w:rFonts w:ascii="Times New Roman" w:hAnsi="Times New Roman" w:cs="Times New Roman"/>
              <w:sz w:val="24"/>
              <w:szCs w:val="24"/>
              <w:lang w:val="en-US"/>
            </w:rPr>
            <w:t>References</w:t>
          </w:r>
          <w:bookmarkEnd w:id="16"/>
        </w:p>
        <w:p w:rsidR="001922FA" w:rsidRPr="00014DE1" w:rsidRDefault="001922FA" w:rsidP="00014DE1">
          <w:pPr>
            <w:pStyle w:val="Bibliography"/>
            <w:spacing w:line="360" w:lineRule="auto"/>
            <w:rPr>
              <w:rFonts w:ascii="Times New Roman" w:hAnsi="Times New Roman" w:cs="Times New Roman"/>
              <w:noProof/>
              <w:sz w:val="24"/>
              <w:szCs w:val="24"/>
            </w:rPr>
          </w:pPr>
          <w:bookmarkStart w:id="17" w:name="OLE_LINK3"/>
          <w:bookmarkStart w:id="18" w:name="OLE_LINK4"/>
          <w:r w:rsidRPr="00014DE1">
            <w:rPr>
              <w:rFonts w:ascii="Times New Roman" w:hAnsi="Times New Roman" w:cs="Times New Roman"/>
              <w:noProof/>
              <w:sz w:val="24"/>
              <w:szCs w:val="24"/>
            </w:rPr>
            <w:t>Wystup, U. (2002)</w:t>
          </w:r>
          <w:bookmarkEnd w:id="17"/>
          <w:bookmarkEnd w:id="18"/>
          <w:r w:rsidRPr="00014DE1">
            <w:rPr>
              <w:rFonts w:ascii="Times New Roman" w:hAnsi="Times New Roman" w:cs="Times New Roman"/>
              <w:noProof/>
              <w:sz w:val="24"/>
              <w:szCs w:val="24"/>
            </w:rPr>
            <w:t xml:space="preserve">. </w:t>
          </w:r>
          <w:r w:rsidRPr="00014DE1">
            <w:rPr>
              <w:rFonts w:ascii="Times New Roman" w:hAnsi="Times New Roman" w:cs="Times New Roman"/>
              <w:i/>
              <w:iCs/>
              <w:noProof/>
              <w:sz w:val="24"/>
              <w:szCs w:val="24"/>
            </w:rPr>
            <w:t>Ensuring Efficient Hedging of Barrier Options.</w:t>
          </w:r>
          <w:r w:rsidRPr="00014DE1">
            <w:rPr>
              <w:rFonts w:ascii="Times New Roman" w:hAnsi="Times New Roman" w:cs="Times New Roman"/>
              <w:noProof/>
              <w:sz w:val="24"/>
              <w:szCs w:val="24"/>
            </w:rPr>
            <w:t xml:space="preserve"> Frankfurt: commerzbank Trasury and Financial products.</w:t>
          </w:r>
        </w:p>
        <w:p w:rsidR="001922FA" w:rsidRPr="00014DE1" w:rsidRDefault="001922FA" w:rsidP="00014DE1">
          <w:pPr>
            <w:spacing w:line="360" w:lineRule="auto"/>
            <w:rPr>
              <w:rFonts w:ascii="Times New Roman" w:hAnsi="Times New Roman" w:cs="Times New Roman"/>
              <w:noProof/>
              <w:sz w:val="24"/>
              <w:szCs w:val="24"/>
            </w:rPr>
          </w:pPr>
        </w:p>
        <w:p w:rsidR="001922FA" w:rsidRPr="00014DE1" w:rsidRDefault="001922FA" w:rsidP="00014DE1">
          <w:pPr>
            <w:spacing w:line="360" w:lineRule="auto"/>
            <w:rPr>
              <w:rFonts w:ascii="Times New Roman" w:hAnsi="Times New Roman" w:cs="Times New Roman"/>
              <w:sz w:val="24"/>
              <w:szCs w:val="24"/>
            </w:rPr>
          </w:pPr>
          <w:r w:rsidRPr="00014DE1">
            <w:rPr>
              <w:rFonts w:ascii="Times New Roman" w:hAnsi="Times New Roman" w:cs="Times New Roman"/>
              <w:noProof/>
              <w:sz w:val="24"/>
              <w:szCs w:val="24"/>
            </w:rPr>
            <w:t>Stoklosa, J. (2007).</w:t>
          </w:r>
          <w:r w:rsidRPr="00014DE1">
            <w:rPr>
              <w:rFonts w:ascii="Times New Roman" w:hAnsi="Times New Roman" w:cs="Times New Roman"/>
              <w:sz w:val="24"/>
              <w:szCs w:val="24"/>
            </w:rPr>
            <w:t xml:space="preserve"> </w:t>
          </w:r>
          <w:r w:rsidRPr="00014DE1">
            <w:rPr>
              <w:rFonts w:ascii="Times New Roman" w:hAnsi="Times New Roman" w:cs="Times New Roman"/>
              <w:i/>
              <w:iCs/>
              <w:noProof/>
              <w:sz w:val="24"/>
              <w:szCs w:val="24"/>
            </w:rPr>
            <w:t>Studies of Barrier Options and their Sensitivities</w:t>
          </w:r>
          <w:r w:rsidRPr="00014DE1">
            <w:rPr>
              <w:rFonts w:ascii="Times New Roman" w:hAnsi="Times New Roman" w:cs="Times New Roman"/>
              <w:sz w:val="24"/>
              <w:szCs w:val="24"/>
            </w:rPr>
            <w:t xml:space="preserve">. </w:t>
          </w:r>
          <w:r w:rsidRPr="00014DE1">
            <w:rPr>
              <w:rFonts w:ascii="Times New Roman" w:hAnsi="Times New Roman" w:cs="Times New Roman"/>
              <w:noProof/>
              <w:sz w:val="24"/>
              <w:szCs w:val="24"/>
            </w:rPr>
            <w:t>The University of Melbourne.</w:t>
          </w:r>
        </w:p>
        <w:p w:rsidR="001922FA" w:rsidRPr="00014DE1" w:rsidRDefault="001922FA" w:rsidP="00014DE1">
          <w:pPr>
            <w:spacing w:line="360" w:lineRule="auto"/>
            <w:rPr>
              <w:rFonts w:ascii="Times New Roman" w:hAnsi="Times New Roman" w:cs="Times New Roman"/>
              <w:sz w:val="24"/>
              <w:szCs w:val="24"/>
              <w:lang w:val="sv-SE"/>
            </w:rPr>
          </w:pPr>
        </w:p>
        <w:p w:rsidR="001922FA" w:rsidRPr="00014DE1" w:rsidRDefault="001922FA" w:rsidP="00014DE1">
          <w:pPr>
            <w:spacing w:line="360" w:lineRule="auto"/>
            <w:rPr>
              <w:rFonts w:ascii="Times New Roman" w:hAnsi="Times New Roman" w:cs="Times New Roman"/>
              <w:sz w:val="24"/>
              <w:szCs w:val="24"/>
            </w:rPr>
          </w:pPr>
          <w:r w:rsidRPr="00014DE1">
            <w:rPr>
              <w:rFonts w:ascii="Times New Roman" w:hAnsi="Times New Roman" w:cs="Times New Roman"/>
              <w:noProof/>
              <w:sz w:val="24"/>
              <w:szCs w:val="24"/>
            </w:rPr>
            <w:t>Reiner ,</w:t>
          </w:r>
          <w:r w:rsidR="00527C5B" w:rsidRPr="00014DE1">
            <w:rPr>
              <w:rFonts w:ascii="Times New Roman" w:hAnsi="Times New Roman" w:cs="Times New Roman"/>
              <w:noProof/>
              <w:sz w:val="24"/>
              <w:szCs w:val="24"/>
            </w:rPr>
            <w:t xml:space="preserve">E. and </w:t>
          </w:r>
          <w:r w:rsidRPr="00014DE1">
            <w:rPr>
              <w:rFonts w:ascii="Times New Roman" w:hAnsi="Times New Roman" w:cs="Times New Roman"/>
              <w:noProof/>
              <w:sz w:val="24"/>
              <w:szCs w:val="24"/>
            </w:rPr>
            <w:t>Rubinstein</w:t>
          </w:r>
          <w:r w:rsidR="00527C5B" w:rsidRPr="00014DE1">
            <w:rPr>
              <w:rFonts w:ascii="Times New Roman" w:hAnsi="Times New Roman" w:cs="Times New Roman"/>
              <w:noProof/>
              <w:sz w:val="24"/>
              <w:szCs w:val="24"/>
            </w:rPr>
            <w:t>, M.</w:t>
          </w:r>
          <w:r w:rsidRPr="00014DE1">
            <w:rPr>
              <w:rFonts w:ascii="Times New Roman" w:hAnsi="Times New Roman" w:cs="Times New Roman"/>
              <w:noProof/>
              <w:sz w:val="24"/>
              <w:szCs w:val="24"/>
            </w:rPr>
            <w:t xml:space="preserve"> (1991).</w:t>
          </w:r>
          <w:r w:rsidRPr="00014DE1">
            <w:rPr>
              <w:rFonts w:ascii="Times New Roman" w:hAnsi="Times New Roman" w:cs="Times New Roman"/>
              <w:sz w:val="24"/>
              <w:szCs w:val="24"/>
            </w:rPr>
            <w:t xml:space="preserve"> </w:t>
          </w:r>
          <w:r w:rsidRPr="00014DE1">
            <w:rPr>
              <w:rFonts w:ascii="Times New Roman" w:hAnsi="Times New Roman" w:cs="Times New Roman"/>
              <w:i/>
              <w:iCs/>
              <w:noProof/>
              <w:sz w:val="24"/>
              <w:szCs w:val="24"/>
            </w:rPr>
            <w:t>Breaking down the barriers.</w:t>
          </w:r>
          <w:r w:rsidRPr="00014DE1">
            <w:rPr>
              <w:rFonts w:ascii="Times New Roman" w:hAnsi="Times New Roman" w:cs="Times New Roman"/>
              <w:sz w:val="24"/>
              <w:szCs w:val="24"/>
            </w:rPr>
            <w:t xml:space="preserve"> </w:t>
          </w:r>
          <w:r w:rsidRPr="00014DE1">
            <w:rPr>
              <w:rFonts w:ascii="Times New Roman" w:hAnsi="Times New Roman" w:cs="Times New Roman"/>
              <w:noProof/>
              <w:sz w:val="24"/>
              <w:szCs w:val="24"/>
            </w:rPr>
            <w:t>Risk, vol4.pp. 28–35</w:t>
          </w:r>
          <w:r w:rsidRPr="00014DE1">
            <w:rPr>
              <w:rFonts w:ascii="Times New Roman" w:hAnsi="Times New Roman" w:cs="Times New Roman"/>
              <w:sz w:val="24"/>
              <w:szCs w:val="24"/>
            </w:rPr>
            <w:t>.</w:t>
          </w:r>
        </w:p>
        <w:p w:rsidR="0005074F" w:rsidRPr="00014DE1" w:rsidRDefault="0005074F" w:rsidP="00014DE1">
          <w:pPr>
            <w:spacing w:line="360" w:lineRule="auto"/>
            <w:rPr>
              <w:rFonts w:ascii="Times New Roman" w:hAnsi="Times New Roman" w:cs="Times New Roman"/>
              <w:sz w:val="24"/>
              <w:szCs w:val="24"/>
            </w:rPr>
          </w:pPr>
        </w:p>
        <w:p w:rsidR="0005074F" w:rsidRPr="00014DE1" w:rsidRDefault="0005074F" w:rsidP="00014DE1">
          <w:pPr>
            <w:spacing w:line="360" w:lineRule="auto"/>
            <w:rPr>
              <w:rFonts w:ascii="Times New Roman" w:hAnsi="Times New Roman" w:cs="Times New Roman"/>
              <w:sz w:val="24"/>
              <w:szCs w:val="24"/>
            </w:rPr>
          </w:pPr>
          <w:r w:rsidRPr="00014DE1">
            <w:rPr>
              <w:rFonts w:ascii="Times New Roman" w:hAnsi="Times New Roman" w:cs="Times New Roman"/>
              <w:sz w:val="24"/>
              <w:szCs w:val="24"/>
            </w:rPr>
            <w:t>Roman, J.R.M. (2014) Lecture notes in Analytical Finance I</w:t>
          </w:r>
        </w:p>
        <w:p w:rsidR="0005074F" w:rsidRPr="00014DE1" w:rsidRDefault="0005074F" w:rsidP="00014DE1">
          <w:pPr>
            <w:spacing w:line="360" w:lineRule="auto"/>
            <w:rPr>
              <w:rFonts w:ascii="Times New Roman" w:hAnsi="Times New Roman" w:cs="Times New Roman"/>
              <w:sz w:val="24"/>
              <w:szCs w:val="24"/>
            </w:rPr>
          </w:pPr>
          <w:bookmarkStart w:id="19" w:name="_GoBack"/>
          <w:bookmarkEnd w:id="19"/>
        </w:p>
        <w:p w:rsidR="0005074F" w:rsidRPr="00014DE1" w:rsidRDefault="0005074F" w:rsidP="00014DE1">
          <w:pPr>
            <w:spacing w:line="360" w:lineRule="auto"/>
            <w:rPr>
              <w:rFonts w:ascii="Times New Roman" w:hAnsi="Times New Roman" w:cs="Times New Roman"/>
              <w:sz w:val="24"/>
              <w:szCs w:val="24"/>
            </w:rPr>
          </w:pPr>
          <w:r w:rsidRPr="00014DE1">
            <w:rPr>
              <w:rFonts w:ascii="Times New Roman" w:hAnsi="Times New Roman" w:cs="Times New Roman"/>
              <w:bCs/>
              <w:kern w:val="0"/>
              <w:sz w:val="24"/>
              <w:szCs w:val="24"/>
              <w:lang w:val="en-GB"/>
            </w:rPr>
            <w:t xml:space="preserve">Yuxing Yan (2014). Python for Finance. </w:t>
          </w:r>
          <w:r w:rsidRPr="00014DE1">
            <w:rPr>
              <w:rFonts w:ascii="Times New Roman" w:hAnsi="Times New Roman" w:cs="Times New Roman"/>
              <w:kern w:val="0"/>
              <w:sz w:val="24"/>
              <w:szCs w:val="24"/>
              <w:lang w:val="en-GB"/>
            </w:rPr>
            <w:t>Birmingham. Packt Publishing Ltd.</w:t>
          </w:r>
        </w:p>
        <w:p w:rsidR="001922FA" w:rsidRDefault="00A95CC0" w:rsidP="00014DE1">
          <w:pPr>
            <w:spacing w:line="360" w:lineRule="auto"/>
            <w:rPr>
              <w:lang w:val="sv-SE"/>
            </w:rPr>
          </w:pPr>
        </w:p>
      </w:sdtContent>
    </w:sdt>
    <w:p w:rsidR="00A43C78" w:rsidRDefault="00A43C78" w:rsidP="00B83C0E">
      <w:pPr>
        <w:pStyle w:val="ListParagraph"/>
        <w:ind w:left="420" w:firstLineChars="0" w:firstLine="0"/>
        <w:rPr>
          <w:sz w:val="24"/>
          <w:szCs w:val="24"/>
        </w:rPr>
      </w:pPr>
    </w:p>
    <w:p w:rsidR="001922FA" w:rsidRPr="00B20680" w:rsidRDefault="001922FA" w:rsidP="00B20680">
      <w:pPr>
        <w:rPr>
          <w:sz w:val="24"/>
          <w:szCs w:val="24"/>
        </w:rPr>
      </w:pPr>
    </w:p>
    <w:sectPr w:rsidR="001922FA" w:rsidRPr="00B20680" w:rsidSect="00622C10">
      <w:footerReference w:type="default" r:id="rId11"/>
      <w:pgSz w:w="11906" w:h="16838" w:code="9"/>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CC0" w:rsidRDefault="00A95CC0" w:rsidP="00B83C0E">
      <w:r>
        <w:separator/>
      </w:r>
    </w:p>
  </w:endnote>
  <w:endnote w:type="continuationSeparator" w:id="0">
    <w:p w:rsidR="00A95CC0" w:rsidRDefault="00A95CC0" w:rsidP="00B8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Serif">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363015"/>
      <w:docPartObj>
        <w:docPartGallery w:val="Page Numbers (Bottom of Page)"/>
        <w:docPartUnique/>
      </w:docPartObj>
    </w:sdtPr>
    <w:sdtEndPr>
      <w:rPr>
        <w:noProof/>
      </w:rPr>
    </w:sdtEndPr>
    <w:sdtContent>
      <w:p w:rsidR="00622C10" w:rsidRDefault="00622C10">
        <w:pPr>
          <w:pStyle w:val="Footer"/>
          <w:jc w:val="center"/>
        </w:pPr>
        <w:r>
          <w:fldChar w:fldCharType="begin"/>
        </w:r>
        <w:r>
          <w:instrText xml:space="preserve"> PAGE   \* MERGEFORMAT </w:instrText>
        </w:r>
        <w:r>
          <w:fldChar w:fldCharType="separate"/>
        </w:r>
        <w:r w:rsidR="006277F3">
          <w:rPr>
            <w:noProof/>
          </w:rPr>
          <w:t>14</w:t>
        </w:r>
        <w:r>
          <w:rPr>
            <w:noProof/>
          </w:rPr>
          <w:fldChar w:fldCharType="end"/>
        </w:r>
      </w:p>
    </w:sdtContent>
  </w:sdt>
  <w:p w:rsidR="00801985" w:rsidRDefault="00801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CC0" w:rsidRDefault="00A95CC0" w:rsidP="00B83C0E">
      <w:r>
        <w:separator/>
      </w:r>
    </w:p>
  </w:footnote>
  <w:footnote w:type="continuationSeparator" w:id="0">
    <w:p w:rsidR="00A95CC0" w:rsidRDefault="00A95CC0" w:rsidP="00B8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1163"/>
    <w:multiLevelType w:val="hybridMultilevel"/>
    <w:tmpl w:val="BA26EDBC"/>
    <w:lvl w:ilvl="0" w:tplc="C3EE1B32">
      <w:start w:val="1"/>
      <w:numFmt w:val="decimal"/>
      <w:lvlText w:val="%1."/>
      <w:lvlJc w:val="left"/>
      <w:pPr>
        <w:ind w:left="720" w:hanging="360"/>
      </w:pPr>
      <w:rPr>
        <w:rFonts w:asciiTheme="minorHAnsi" w:hAnsiTheme="minorHAnsi" w:cstheme="minorBidi" w:hint="default"/>
        <w:color w:val="auto"/>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D469B"/>
    <w:multiLevelType w:val="hybridMultilevel"/>
    <w:tmpl w:val="6D20C4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557C6C"/>
    <w:multiLevelType w:val="hybridMultilevel"/>
    <w:tmpl w:val="1C1CD994"/>
    <w:lvl w:ilvl="0" w:tplc="5AF86098">
      <w:start w:val="1"/>
      <w:numFmt w:val="decimal"/>
      <w:lvlText w:val="%1."/>
      <w:lvlJc w:val="left"/>
      <w:pPr>
        <w:ind w:left="825"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2172A"/>
    <w:multiLevelType w:val="hybridMultilevel"/>
    <w:tmpl w:val="02946230"/>
    <w:lvl w:ilvl="0" w:tplc="5AF86098">
      <w:start w:val="1"/>
      <w:numFmt w:val="decimal"/>
      <w:lvlText w:val="%1."/>
      <w:lvlJc w:val="left"/>
      <w:pPr>
        <w:ind w:left="825" w:hanging="360"/>
      </w:pPr>
      <w:rPr>
        <w:rFonts w:asciiTheme="minorHAnsi" w:eastAsiaTheme="minorEastAsia" w:hAnsiTheme="minorHAnsi" w:cstheme="minorBidi"/>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 w15:restartNumberingAfterBreak="0">
    <w:nsid w:val="1D531F4F"/>
    <w:multiLevelType w:val="hybridMultilevel"/>
    <w:tmpl w:val="8B90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F237A"/>
    <w:multiLevelType w:val="hybridMultilevel"/>
    <w:tmpl w:val="B2D8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204D"/>
    <w:multiLevelType w:val="hybridMultilevel"/>
    <w:tmpl w:val="CCF2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B66F8"/>
    <w:multiLevelType w:val="hybridMultilevel"/>
    <w:tmpl w:val="FCE4712A"/>
    <w:lvl w:ilvl="0" w:tplc="F64EBD7E">
      <w:start w:val="1"/>
      <w:numFmt w:val="bullet"/>
      <w:lvlText w:val=""/>
      <w:lvlJc w:val="left"/>
      <w:pPr>
        <w:tabs>
          <w:tab w:val="num" w:pos="720"/>
        </w:tabs>
        <w:ind w:left="720" w:hanging="360"/>
      </w:pPr>
      <w:rPr>
        <w:rFonts w:ascii="Wingdings" w:hAnsi="Wingdings" w:hint="default"/>
      </w:rPr>
    </w:lvl>
    <w:lvl w:ilvl="1" w:tplc="35A2D612">
      <w:numFmt w:val="bullet"/>
      <w:lvlText w:val=""/>
      <w:lvlJc w:val="left"/>
      <w:pPr>
        <w:tabs>
          <w:tab w:val="num" w:pos="1440"/>
        </w:tabs>
        <w:ind w:left="1440" w:hanging="360"/>
      </w:pPr>
      <w:rPr>
        <w:rFonts w:ascii="Wingdings 2" w:hAnsi="Wingdings 2" w:hint="default"/>
      </w:rPr>
    </w:lvl>
    <w:lvl w:ilvl="2" w:tplc="1F1AA216" w:tentative="1">
      <w:start w:val="1"/>
      <w:numFmt w:val="bullet"/>
      <w:lvlText w:val=""/>
      <w:lvlJc w:val="left"/>
      <w:pPr>
        <w:tabs>
          <w:tab w:val="num" w:pos="2160"/>
        </w:tabs>
        <w:ind w:left="2160" w:hanging="360"/>
      </w:pPr>
      <w:rPr>
        <w:rFonts w:ascii="Wingdings" w:hAnsi="Wingdings" w:hint="default"/>
      </w:rPr>
    </w:lvl>
    <w:lvl w:ilvl="3" w:tplc="B9D6CB70" w:tentative="1">
      <w:start w:val="1"/>
      <w:numFmt w:val="bullet"/>
      <w:lvlText w:val=""/>
      <w:lvlJc w:val="left"/>
      <w:pPr>
        <w:tabs>
          <w:tab w:val="num" w:pos="2880"/>
        </w:tabs>
        <w:ind w:left="2880" w:hanging="360"/>
      </w:pPr>
      <w:rPr>
        <w:rFonts w:ascii="Wingdings" w:hAnsi="Wingdings" w:hint="default"/>
      </w:rPr>
    </w:lvl>
    <w:lvl w:ilvl="4" w:tplc="0AA847EE" w:tentative="1">
      <w:start w:val="1"/>
      <w:numFmt w:val="bullet"/>
      <w:lvlText w:val=""/>
      <w:lvlJc w:val="left"/>
      <w:pPr>
        <w:tabs>
          <w:tab w:val="num" w:pos="3600"/>
        </w:tabs>
        <w:ind w:left="3600" w:hanging="360"/>
      </w:pPr>
      <w:rPr>
        <w:rFonts w:ascii="Wingdings" w:hAnsi="Wingdings" w:hint="default"/>
      </w:rPr>
    </w:lvl>
    <w:lvl w:ilvl="5" w:tplc="051C666A" w:tentative="1">
      <w:start w:val="1"/>
      <w:numFmt w:val="bullet"/>
      <w:lvlText w:val=""/>
      <w:lvlJc w:val="left"/>
      <w:pPr>
        <w:tabs>
          <w:tab w:val="num" w:pos="4320"/>
        </w:tabs>
        <w:ind w:left="4320" w:hanging="360"/>
      </w:pPr>
      <w:rPr>
        <w:rFonts w:ascii="Wingdings" w:hAnsi="Wingdings" w:hint="default"/>
      </w:rPr>
    </w:lvl>
    <w:lvl w:ilvl="6" w:tplc="7C1238DE" w:tentative="1">
      <w:start w:val="1"/>
      <w:numFmt w:val="bullet"/>
      <w:lvlText w:val=""/>
      <w:lvlJc w:val="left"/>
      <w:pPr>
        <w:tabs>
          <w:tab w:val="num" w:pos="5040"/>
        </w:tabs>
        <w:ind w:left="5040" w:hanging="360"/>
      </w:pPr>
      <w:rPr>
        <w:rFonts w:ascii="Wingdings" w:hAnsi="Wingdings" w:hint="default"/>
      </w:rPr>
    </w:lvl>
    <w:lvl w:ilvl="7" w:tplc="29727720" w:tentative="1">
      <w:start w:val="1"/>
      <w:numFmt w:val="bullet"/>
      <w:lvlText w:val=""/>
      <w:lvlJc w:val="left"/>
      <w:pPr>
        <w:tabs>
          <w:tab w:val="num" w:pos="5760"/>
        </w:tabs>
        <w:ind w:left="5760" w:hanging="360"/>
      </w:pPr>
      <w:rPr>
        <w:rFonts w:ascii="Wingdings" w:hAnsi="Wingdings" w:hint="default"/>
      </w:rPr>
    </w:lvl>
    <w:lvl w:ilvl="8" w:tplc="95487D5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A81B29"/>
    <w:multiLevelType w:val="hybridMultilevel"/>
    <w:tmpl w:val="FE0C9558"/>
    <w:lvl w:ilvl="0" w:tplc="1994C45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C05D8"/>
    <w:multiLevelType w:val="hybridMultilevel"/>
    <w:tmpl w:val="C3669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2B1126"/>
    <w:multiLevelType w:val="hybridMultilevel"/>
    <w:tmpl w:val="3598778E"/>
    <w:lvl w:ilvl="0" w:tplc="FC54C7D0">
      <w:start w:val="1"/>
      <w:numFmt w:val="bullet"/>
      <w:lvlText w:val=""/>
      <w:lvlJc w:val="left"/>
      <w:pPr>
        <w:tabs>
          <w:tab w:val="num" w:pos="720"/>
        </w:tabs>
        <w:ind w:left="720" w:hanging="360"/>
      </w:pPr>
      <w:rPr>
        <w:rFonts w:ascii="Wingdings 2" w:hAnsi="Wingdings 2" w:hint="default"/>
      </w:rPr>
    </w:lvl>
    <w:lvl w:ilvl="1" w:tplc="FEAA6356">
      <w:start w:val="1"/>
      <w:numFmt w:val="bullet"/>
      <w:lvlText w:val=""/>
      <w:lvlJc w:val="left"/>
      <w:pPr>
        <w:tabs>
          <w:tab w:val="num" w:pos="1440"/>
        </w:tabs>
        <w:ind w:left="1440" w:hanging="360"/>
      </w:pPr>
      <w:rPr>
        <w:rFonts w:ascii="Wingdings 2" w:hAnsi="Wingdings 2" w:hint="default"/>
      </w:rPr>
    </w:lvl>
    <w:lvl w:ilvl="2" w:tplc="7828087C" w:tentative="1">
      <w:start w:val="1"/>
      <w:numFmt w:val="bullet"/>
      <w:lvlText w:val=""/>
      <w:lvlJc w:val="left"/>
      <w:pPr>
        <w:tabs>
          <w:tab w:val="num" w:pos="2160"/>
        </w:tabs>
        <w:ind w:left="2160" w:hanging="360"/>
      </w:pPr>
      <w:rPr>
        <w:rFonts w:ascii="Wingdings 2" w:hAnsi="Wingdings 2" w:hint="default"/>
      </w:rPr>
    </w:lvl>
    <w:lvl w:ilvl="3" w:tplc="C59C725E" w:tentative="1">
      <w:start w:val="1"/>
      <w:numFmt w:val="bullet"/>
      <w:lvlText w:val=""/>
      <w:lvlJc w:val="left"/>
      <w:pPr>
        <w:tabs>
          <w:tab w:val="num" w:pos="2880"/>
        </w:tabs>
        <w:ind w:left="2880" w:hanging="360"/>
      </w:pPr>
      <w:rPr>
        <w:rFonts w:ascii="Wingdings 2" w:hAnsi="Wingdings 2" w:hint="default"/>
      </w:rPr>
    </w:lvl>
    <w:lvl w:ilvl="4" w:tplc="0F14B6A8" w:tentative="1">
      <w:start w:val="1"/>
      <w:numFmt w:val="bullet"/>
      <w:lvlText w:val=""/>
      <w:lvlJc w:val="left"/>
      <w:pPr>
        <w:tabs>
          <w:tab w:val="num" w:pos="3600"/>
        </w:tabs>
        <w:ind w:left="3600" w:hanging="360"/>
      </w:pPr>
      <w:rPr>
        <w:rFonts w:ascii="Wingdings 2" w:hAnsi="Wingdings 2" w:hint="default"/>
      </w:rPr>
    </w:lvl>
    <w:lvl w:ilvl="5" w:tplc="DF127420" w:tentative="1">
      <w:start w:val="1"/>
      <w:numFmt w:val="bullet"/>
      <w:lvlText w:val=""/>
      <w:lvlJc w:val="left"/>
      <w:pPr>
        <w:tabs>
          <w:tab w:val="num" w:pos="4320"/>
        </w:tabs>
        <w:ind w:left="4320" w:hanging="360"/>
      </w:pPr>
      <w:rPr>
        <w:rFonts w:ascii="Wingdings 2" w:hAnsi="Wingdings 2" w:hint="default"/>
      </w:rPr>
    </w:lvl>
    <w:lvl w:ilvl="6" w:tplc="93081458" w:tentative="1">
      <w:start w:val="1"/>
      <w:numFmt w:val="bullet"/>
      <w:lvlText w:val=""/>
      <w:lvlJc w:val="left"/>
      <w:pPr>
        <w:tabs>
          <w:tab w:val="num" w:pos="5040"/>
        </w:tabs>
        <w:ind w:left="5040" w:hanging="360"/>
      </w:pPr>
      <w:rPr>
        <w:rFonts w:ascii="Wingdings 2" w:hAnsi="Wingdings 2" w:hint="default"/>
      </w:rPr>
    </w:lvl>
    <w:lvl w:ilvl="7" w:tplc="DDDAB3C2" w:tentative="1">
      <w:start w:val="1"/>
      <w:numFmt w:val="bullet"/>
      <w:lvlText w:val=""/>
      <w:lvlJc w:val="left"/>
      <w:pPr>
        <w:tabs>
          <w:tab w:val="num" w:pos="5760"/>
        </w:tabs>
        <w:ind w:left="5760" w:hanging="360"/>
      </w:pPr>
      <w:rPr>
        <w:rFonts w:ascii="Wingdings 2" w:hAnsi="Wingdings 2" w:hint="default"/>
      </w:rPr>
    </w:lvl>
    <w:lvl w:ilvl="8" w:tplc="B8F4D6B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0EF3964"/>
    <w:multiLevelType w:val="hybridMultilevel"/>
    <w:tmpl w:val="EFFA0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0F314B"/>
    <w:multiLevelType w:val="hybridMultilevel"/>
    <w:tmpl w:val="9D764020"/>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3" w15:restartNumberingAfterBreak="0">
    <w:nsid w:val="56C21AC7"/>
    <w:multiLevelType w:val="hybridMultilevel"/>
    <w:tmpl w:val="9028E13A"/>
    <w:lvl w:ilvl="0" w:tplc="73AE6FE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A75326"/>
    <w:multiLevelType w:val="hybridMultilevel"/>
    <w:tmpl w:val="1A2669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3"/>
  </w:num>
  <w:num w:numId="4">
    <w:abstractNumId w:val="9"/>
  </w:num>
  <w:num w:numId="5">
    <w:abstractNumId w:val="3"/>
  </w:num>
  <w:num w:numId="6">
    <w:abstractNumId w:val="11"/>
  </w:num>
  <w:num w:numId="7">
    <w:abstractNumId w:val="12"/>
  </w:num>
  <w:num w:numId="8">
    <w:abstractNumId w:val="4"/>
  </w:num>
  <w:num w:numId="9">
    <w:abstractNumId w:val="2"/>
  </w:num>
  <w:num w:numId="10">
    <w:abstractNumId w:val="0"/>
  </w:num>
  <w:num w:numId="11">
    <w:abstractNumId w:val="6"/>
  </w:num>
  <w:num w:numId="12">
    <w:abstractNumId w:val="5"/>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defaultTabStop w:val="420"/>
  <w:hyphenationZone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B"/>
    <w:rsid w:val="00011C9E"/>
    <w:rsid w:val="00014DE1"/>
    <w:rsid w:val="000301F9"/>
    <w:rsid w:val="000338B7"/>
    <w:rsid w:val="0005074F"/>
    <w:rsid w:val="000518D8"/>
    <w:rsid w:val="000627A9"/>
    <w:rsid w:val="00066C63"/>
    <w:rsid w:val="00070C76"/>
    <w:rsid w:val="00080542"/>
    <w:rsid w:val="00082C99"/>
    <w:rsid w:val="00090BBF"/>
    <w:rsid w:val="00097F08"/>
    <w:rsid w:val="000A31CD"/>
    <w:rsid w:val="000A3CD8"/>
    <w:rsid w:val="000B094B"/>
    <w:rsid w:val="000C4B37"/>
    <w:rsid w:val="000E3BE3"/>
    <w:rsid w:val="000F0F0E"/>
    <w:rsid w:val="001070A5"/>
    <w:rsid w:val="0013134F"/>
    <w:rsid w:val="00131726"/>
    <w:rsid w:val="00135680"/>
    <w:rsid w:val="001472E2"/>
    <w:rsid w:val="001922FA"/>
    <w:rsid w:val="001B0D0B"/>
    <w:rsid w:val="001C78D6"/>
    <w:rsid w:val="001D0E83"/>
    <w:rsid w:val="001E5F9D"/>
    <w:rsid w:val="00210294"/>
    <w:rsid w:val="00220E7B"/>
    <w:rsid w:val="00256E90"/>
    <w:rsid w:val="00281909"/>
    <w:rsid w:val="00281A3F"/>
    <w:rsid w:val="002842B4"/>
    <w:rsid w:val="002A0620"/>
    <w:rsid w:val="002C7C40"/>
    <w:rsid w:val="002D2750"/>
    <w:rsid w:val="002E3FF3"/>
    <w:rsid w:val="002E42FF"/>
    <w:rsid w:val="002E67EC"/>
    <w:rsid w:val="002E77B6"/>
    <w:rsid w:val="0032092C"/>
    <w:rsid w:val="00322D42"/>
    <w:rsid w:val="003428F6"/>
    <w:rsid w:val="003573FF"/>
    <w:rsid w:val="00362E65"/>
    <w:rsid w:val="00382901"/>
    <w:rsid w:val="00384621"/>
    <w:rsid w:val="003924F5"/>
    <w:rsid w:val="003A75E4"/>
    <w:rsid w:val="003B319D"/>
    <w:rsid w:val="003B5125"/>
    <w:rsid w:val="003C146E"/>
    <w:rsid w:val="003E7CA4"/>
    <w:rsid w:val="003F3E31"/>
    <w:rsid w:val="00411B2C"/>
    <w:rsid w:val="00413D30"/>
    <w:rsid w:val="00415CC9"/>
    <w:rsid w:val="00422266"/>
    <w:rsid w:val="00447C93"/>
    <w:rsid w:val="00451FBD"/>
    <w:rsid w:val="00457109"/>
    <w:rsid w:val="0048360C"/>
    <w:rsid w:val="00485A97"/>
    <w:rsid w:val="004B1CAF"/>
    <w:rsid w:val="004B2343"/>
    <w:rsid w:val="004B3CE7"/>
    <w:rsid w:val="00511232"/>
    <w:rsid w:val="0051577B"/>
    <w:rsid w:val="005204E7"/>
    <w:rsid w:val="00523BAB"/>
    <w:rsid w:val="00525877"/>
    <w:rsid w:val="00527C5B"/>
    <w:rsid w:val="00546E7B"/>
    <w:rsid w:val="00552D4E"/>
    <w:rsid w:val="005535DA"/>
    <w:rsid w:val="00575887"/>
    <w:rsid w:val="00581A87"/>
    <w:rsid w:val="00595AFB"/>
    <w:rsid w:val="00595D3C"/>
    <w:rsid w:val="005A224D"/>
    <w:rsid w:val="005B17E4"/>
    <w:rsid w:val="005F2FFC"/>
    <w:rsid w:val="00622C10"/>
    <w:rsid w:val="006277F3"/>
    <w:rsid w:val="006408D8"/>
    <w:rsid w:val="006466DC"/>
    <w:rsid w:val="00656A2B"/>
    <w:rsid w:val="00673650"/>
    <w:rsid w:val="00696C55"/>
    <w:rsid w:val="006D2F5E"/>
    <w:rsid w:val="006D507F"/>
    <w:rsid w:val="006D6447"/>
    <w:rsid w:val="006E174F"/>
    <w:rsid w:val="006F092D"/>
    <w:rsid w:val="006F2C5E"/>
    <w:rsid w:val="00714ACF"/>
    <w:rsid w:val="00724B20"/>
    <w:rsid w:val="0079499E"/>
    <w:rsid w:val="007A3BB5"/>
    <w:rsid w:val="007A73D3"/>
    <w:rsid w:val="007B2651"/>
    <w:rsid w:val="007B26A7"/>
    <w:rsid w:val="007D716B"/>
    <w:rsid w:val="00801985"/>
    <w:rsid w:val="008105B9"/>
    <w:rsid w:val="00816CC9"/>
    <w:rsid w:val="00830CD9"/>
    <w:rsid w:val="00834889"/>
    <w:rsid w:val="00834BA6"/>
    <w:rsid w:val="0089673A"/>
    <w:rsid w:val="008A7C4F"/>
    <w:rsid w:val="008B29FF"/>
    <w:rsid w:val="008B4D6B"/>
    <w:rsid w:val="008B748F"/>
    <w:rsid w:val="008E0643"/>
    <w:rsid w:val="008E1306"/>
    <w:rsid w:val="008F61C5"/>
    <w:rsid w:val="00921783"/>
    <w:rsid w:val="00923FAB"/>
    <w:rsid w:val="00925376"/>
    <w:rsid w:val="00931A0E"/>
    <w:rsid w:val="00933B8A"/>
    <w:rsid w:val="00944488"/>
    <w:rsid w:val="0096152F"/>
    <w:rsid w:val="00970572"/>
    <w:rsid w:val="0097108A"/>
    <w:rsid w:val="009725BF"/>
    <w:rsid w:val="00972837"/>
    <w:rsid w:val="00977400"/>
    <w:rsid w:val="00987F8E"/>
    <w:rsid w:val="009A0C0C"/>
    <w:rsid w:val="009A11BF"/>
    <w:rsid w:val="009B3F31"/>
    <w:rsid w:val="009C77C8"/>
    <w:rsid w:val="00A166A0"/>
    <w:rsid w:val="00A2714E"/>
    <w:rsid w:val="00A344B5"/>
    <w:rsid w:val="00A43C78"/>
    <w:rsid w:val="00A62D1C"/>
    <w:rsid w:val="00A63340"/>
    <w:rsid w:val="00A66F7A"/>
    <w:rsid w:val="00A67B3A"/>
    <w:rsid w:val="00A714D5"/>
    <w:rsid w:val="00A76BAC"/>
    <w:rsid w:val="00A82C37"/>
    <w:rsid w:val="00A835DE"/>
    <w:rsid w:val="00A846FF"/>
    <w:rsid w:val="00A93178"/>
    <w:rsid w:val="00A93C30"/>
    <w:rsid w:val="00A9488E"/>
    <w:rsid w:val="00A95CC0"/>
    <w:rsid w:val="00AA0416"/>
    <w:rsid w:val="00AC279A"/>
    <w:rsid w:val="00B01BFD"/>
    <w:rsid w:val="00B175B3"/>
    <w:rsid w:val="00B20680"/>
    <w:rsid w:val="00B351E4"/>
    <w:rsid w:val="00B41C03"/>
    <w:rsid w:val="00B51A84"/>
    <w:rsid w:val="00B56926"/>
    <w:rsid w:val="00B57206"/>
    <w:rsid w:val="00B83C0E"/>
    <w:rsid w:val="00B90E7A"/>
    <w:rsid w:val="00B94E00"/>
    <w:rsid w:val="00BB3799"/>
    <w:rsid w:val="00BC1AA1"/>
    <w:rsid w:val="00BD5D86"/>
    <w:rsid w:val="00BD7631"/>
    <w:rsid w:val="00BE554E"/>
    <w:rsid w:val="00BF5565"/>
    <w:rsid w:val="00BF690E"/>
    <w:rsid w:val="00C031A5"/>
    <w:rsid w:val="00C1681E"/>
    <w:rsid w:val="00C2146D"/>
    <w:rsid w:val="00C51D5E"/>
    <w:rsid w:val="00C67194"/>
    <w:rsid w:val="00C70237"/>
    <w:rsid w:val="00C73D88"/>
    <w:rsid w:val="00C95AE0"/>
    <w:rsid w:val="00CA6515"/>
    <w:rsid w:val="00CC1833"/>
    <w:rsid w:val="00CD205A"/>
    <w:rsid w:val="00CD46FA"/>
    <w:rsid w:val="00CD4752"/>
    <w:rsid w:val="00D10271"/>
    <w:rsid w:val="00D11DD2"/>
    <w:rsid w:val="00D267EA"/>
    <w:rsid w:val="00D44CBD"/>
    <w:rsid w:val="00D45F2D"/>
    <w:rsid w:val="00D476A3"/>
    <w:rsid w:val="00D509D3"/>
    <w:rsid w:val="00D6029C"/>
    <w:rsid w:val="00D82769"/>
    <w:rsid w:val="00D85623"/>
    <w:rsid w:val="00D955A1"/>
    <w:rsid w:val="00DA0387"/>
    <w:rsid w:val="00DB09AF"/>
    <w:rsid w:val="00DB7EAC"/>
    <w:rsid w:val="00DE183A"/>
    <w:rsid w:val="00DF2AB9"/>
    <w:rsid w:val="00E03CC8"/>
    <w:rsid w:val="00E175E8"/>
    <w:rsid w:val="00E22AE2"/>
    <w:rsid w:val="00E36756"/>
    <w:rsid w:val="00E37F9B"/>
    <w:rsid w:val="00E57B04"/>
    <w:rsid w:val="00E61A38"/>
    <w:rsid w:val="00E70850"/>
    <w:rsid w:val="00E8520C"/>
    <w:rsid w:val="00E96D18"/>
    <w:rsid w:val="00EA5272"/>
    <w:rsid w:val="00EB0E3F"/>
    <w:rsid w:val="00EC1D28"/>
    <w:rsid w:val="00EC6CDA"/>
    <w:rsid w:val="00EC6D7B"/>
    <w:rsid w:val="00F0779A"/>
    <w:rsid w:val="00F20756"/>
    <w:rsid w:val="00F47A5F"/>
    <w:rsid w:val="00F53DB4"/>
    <w:rsid w:val="00F831C5"/>
    <w:rsid w:val="00F948BA"/>
    <w:rsid w:val="00FA0F7F"/>
    <w:rsid w:val="00FC1FA9"/>
    <w:rsid w:val="00FE6C91"/>
    <w:rsid w:val="00FF7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31C2"/>
  <w15:docId w15:val="{125A31FD-EC19-442A-B0D3-FAC199DD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6E90"/>
    <w:pPr>
      <w:widowControl w:val="0"/>
      <w:jc w:val="both"/>
    </w:pPr>
  </w:style>
  <w:style w:type="paragraph" w:styleId="Heading1">
    <w:name w:val="heading 1"/>
    <w:basedOn w:val="Normal"/>
    <w:next w:val="Normal"/>
    <w:link w:val="Heading1Char"/>
    <w:uiPriority w:val="9"/>
    <w:qFormat/>
    <w:rsid w:val="00A43C78"/>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val="nl-NL" w:eastAsia="en-US"/>
    </w:rPr>
  </w:style>
  <w:style w:type="paragraph" w:styleId="Heading2">
    <w:name w:val="heading 2"/>
    <w:basedOn w:val="Normal"/>
    <w:next w:val="Normal"/>
    <w:link w:val="Heading2Char"/>
    <w:uiPriority w:val="9"/>
    <w:unhideWhenUsed/>
    <w:qFormat/>
    <w:rsid w:val="00B83C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3C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F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923F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23F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23F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23F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23F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23F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1">
    <w:name w:val="Light List1"/>
    <w:basedOn w:val="TableNormal"/>
    <w:uiPriority w:val="61"/>
    <w:rsid w:val="00923F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8F61C5"/>
    <w:pPr>
      <w:ind w:firstLineChars="200" w:firstLine="420"/>
    </w:pPr>
  </w:style>
  <w:style w:type="character" w:styleId="PlaceholderText">
    <w:name w:val="Placeholder Text"/>
    <w:basedOn w:val="DefaultParagraphFont"/>
    <w:uiPriority w:val="99"/>
    <w:semiHidden/>
    <w:rsid w:val="008F61C5"/>
    <w:rPr>
      <w:color w:val="808080"/>
    </w:rPr>
  </w:style>
  <w:style w:type="paragraph" w:styleId="BalloonText">
    <w:name w:val="Balloon Text"/>
    <w:basedOn w:val="Normal"/>
    <w:link w:val="BalloonTextChar"/>
    <w:uiPriority w:val="99"/>
    <w:semiHidden/>
    <w:unhideWhenUsed/>
    <w:rsid w:val="008F61C5"/>
    <w:rPr>
      <w:sz w:val="18"/>
      <w:szCs w:val="18"/>
    </w:rPr>
  </w:style>
  <w:style w:type="character" w:customStyle="1" w:styleId="BalloonTextChar">
    <w:name w:val="Balloon Text Char"/>
    <w:basedOn w:val="DefaultParagraphFont"/>
    <w:link w:val="BalloonText"/>
    <w:uiPriority w:val="99"/>
    <w:semiHidden/>
    <w:rsid w:val="008F61C5"/>
    <w:rPr>
      <w:sz w:val="18"/>
      <w:szCs w:val="18"/>
    </w:rPr>
  </w:style>
  <w:style w:type="character" w:customStyle="1" w:styleId="apple-style-span">
    <w:name w:val="apple-style-span"/>
    <w:basedOn w:val="DefaultParagraphFont"/>
    <w:rsid w:val="00D267EA"/>
  </w:style>
  <w:style w:type="character" w:customStyle="1" w:styleId="apple-converted-space">
    <w:name w:val="apple-converted-space"/>
    <w:basedOn w:val="DefaultParagraphFont"/>
    <w:rsid w:val="00D267EA"/>
  </w:style>
  <w:style w:type="table" w:styleId="MediumShading2-Accent3">
    <w:name w:val="Medium Shading 2 Accent 3"/>
    <w:basedOn w:val="TableNormal"/>
    <w:uiPriority w:val="64"/>
    <w:rsid w:val="002E77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7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2E77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2842B4"/>
    <w:rPr>
      <w:strike w:val="0"/>
      <w:dstrike w:val="0"/>
      <w:color w:val="0156AA"/>
      <w:u w:val="none"/>
      <w:effect w:val="none"/>
      <w:bdr w:val="none" w:sz="0" w:space="0" w:color="auto" w:frame="1"/>
    </w:rPr>
  </w:style>
  <w:style w:type="character" w:customStyle="1" w:styleId="referencetext1">
    <w:name w:val="referencetext1"/>
    <w:basedOn w:val="DefaultParagraphFont"/>
    <w:rsid w:val="002842B4"/>
    <w:rPr>
      <w:vanish w:val="0"/>
      <w:webHidden w:val="0"/>
      <w:specVanish w:val="0"/>
    </w:rPr>
  </w:style>
  <w:style w:type="character" w:styleId="Strong">
    <w:name w:val="Strong"/>
    <w:basedOn w:val="DefaultParagraphFont"/>
    <w:uiPriority w:val="22"/>
    <w:qFormat/>
    <w:rsid w:val="002842B4"/>
    <w:rPr>
      <w:b/>
      <w:bCs/>
    </w:rPr>
  </w:style>
  <w:style w:type="paragraph" w:styleId="NoSpacing">
    <w:name w:val="No Spacing"/>
    <w:link w:val="NoSpacingChar"/>
    <w:uiPriority w:val="1"/>
    <w:qFormat/>
    <w:rsid w:val="001E5F9D"/>
    <w:rPr>
      <w:kern w:val="0"/>
      <w:sz w:val="22"/>
      <w:lang w:val="sv-SE" w:eastAsia="en-US"/>
    </w:rPr>
  </w:style>
  <w:style w:type="character" w:customStyle="1" w:styleId="NoSpacingChar">
    <w:name w:val="No Spacing Char"/>
    <w:basedOn w:val="DefaultParagraphFont"/>
    <w:link w:val="NoSpacing"/>
    <w:uiPriority w:val="1"/>
    <w:rsid w:val="001E5F9D"/>
    <w:rPr>
      <w:kern w:val="0"/>
      <w:sz w:val="22"/>
      <w:lang w:val="sv-SE" w:eastAsia="en-US"/>
    </w:rPr>
  </w:style>
  <w:style w:type="table" w:customStyle="1" w:styleId="Gemiddeldelijst1-accent11">
    <w:name w:val="Gemiddelde lijst 1 - accent 11"/>
    <w:basedOn w:val="TableNormal"/>
    <w:uiPriority w:val="65"/>
    <w:rsid w:val="00C1681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chtearcering-accent11">
    <w:name w:val="Lichte arcering - accent 11"/>
    <w:basedOn w:val="TableNormal"/>
    <w:uiPriority w:val="60"/>
    <w:rsid w:val="00C1681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A43C78"/>
    <w:rPr>
      <w:rFonts w:asciiTheme="majorHAnsi" w:eastAsiaTheme="majorEastAsia" w:hAnsiTheme="majorHAnsi" w:cstheme="majorBidi"/>
      <w:b/>
      <w:bCs/>
      <w:color w:val="365F91" w:themeColor="accent1" w:themeShade="BF"/>
      <w:kern w:val="0"/>
      <w:sz w:val="28"/>
      <w:szCs w:val="28"/>
      <w:lang w:val="nl-NL" w:eastAsia="en-US"/>
    </w:rPr>
  </w:style>
  <w:style w:type="paragraph" w:styleId="Quote">
    <w:name w:val="Quote"/>
    <w:basedOn w:val="Normal"/>
    <w:next w:val="Normal"/>
    <w:link w:val="QuoteChar"/>
    <w:uiPriority w:val="29"/>
    <w:qFormat/>
    <w:rsid w:val="00A43C78"/>
    <w:pPr>
      <w:widowControl/>
      <w:spacing w:after="200" w:line="276" w:lineRule="auto"/>
      <w:jc w:val="left"/>
    </w:pPr>
    <w:rPr>
      <w:rFonts w:eastAsiaTheme="minorHAnsi"/>
      <w:i/>
      <w:iCs/>
      <w:color w:val="000000" w:themeColor="text1"/>
      <w:kern w:val="0"/>
      <w:sz w:val="22"/>
      <w:lang w:val="nl-NL" w:eastAsia="en-US"/>
    </w:rPr>
  </w:style>
  <w:style w:type="character" w:customStyle="1" w:styleId="QuoteChar">
    <w:name w:val="Quote Char"/>
    <w:basedOn w:val="DefaultParagraphFont"/>
    <w:link w:val="Quote"/>
    <w:uiPriority w:val="29"/>
    <w:rsid w:val="00A43C78"/>
    <w:rPr>
      <w:rFonts w:eastAsiaTheme="minorHAnsi"/>
      <w:i/>
      <w:iCs/>
      <w:color w:val="000000" w:themeColor="text1"/>
      <w:kern w:val="0"/>
      <w:sz w:val="22"/>
      <w:lang w:val="nl-NL" w:eastAsia="en-US"/>
    </w:rPr>
  </w:style>
  <w:style w:type="paragraph" w:styleId="Caption">
    <w:name w:val="caption"/>
    <w:basedOn w:val="Normal"/>
    <w:next w:val="Normal"/>
    <w:uiPriority w:val="35"/>
    <w:unhideWhenUsed/>
    <w:qFormat/>
    <w:rsid w:val="00A43C78"/>
    <w:pPr>
      <w:widowControl/>
      <w:spacing w:after="200"/>
      <w:jc w:val="left"/>
    </w:pPr>
    <w:rPr>
      <w:rFonts w:eastAsiaTheme="minorHAnsi"/>
      <w:b/>
      <w:bCs/>
      <w:color w:val="4F81BD" w:themeColor="accent1"/>
      <w:kern w:val="0"/>
      <w:sz w:val="18"/>
      <w:szCs w:val="18"/>
      <w:lang w:val="nl-NL" w:eastAsia="en-US"/>
    </w:rPr>
  </w:style>
  <w:style w:type="character" w:styleId="Emphasis">
    <w:name w:val="Emphasis"/>
    <w:basedOn w:val="DefaultParagraphFont"/>
    <w:uiPriority w:val="20"/>
    <w:qFormat/>
    <w:rsid w:val="00A43C78"/>
    <w:rPr>
      <w:i/>
      <w:iCs/>
    </w:rPr>
  </w:style>
  <w:style w:type="paragraph" w:styleId="Subtitle">
    <w:name w:val="Subtitle"/>
    <w:basedOn w:val="Normal"/>
    <w:next w:val="Normal"/>
    <w:link w:val="SubtitleChar"/>
    <w:uiPriority w:val="11"/>
    <w:qFormat/>
    <w:rsid w:val="00A43C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43C78"/>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83C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B83C0E"/>
    <w:pPr>
      <w:outlineLvl w:val="9"/>
    </w:pPr>
    <w:rPr>
      <w:lang w:val="en-US"/>
    </w:rPr>
  </w:style>
  <w:style w:type="paragraph" w:styleId="TOC1">
    <w:name w:val="toc 1"/>
    <w:basedOn w:val="Normal"/>
    <w:next w:val="Normal"/>
    <w:autoRedefine/>
    <w:uiPriority w:val="39"/>
    <w:unhideWhenUsed/>
    <w:qFormat/>
    <w:rsid w:val="00B83C0E"/>
    <w:pPr>
      <w:spacing w:after="100"/>
    </w:pPr>
  </w:style>
  <w:style w:type="paragraph" w:styleId="TOC2">
    <w:name w:val="toc 2"/>
    <w:basedOn w:val="Normal"/>
    <w:next w:val="Normal"/>
    <w:autoRedefine/>
    <w:uiPriority w:val="39"/>
    <w:unhideWhenUsed/>
    <w:qFormat/>
    <w:rsid w:val="00B83C0E"/>
    <w:pPr>
      <w:spacing w:after="100"/>
      <w:ind w:left="210"/>
    </w:pPr>
  </w:style>
  <w:style w:type="paragraph" w:styleId="Header">
    <w:name w:val="header"/>
    <w:basedOn w:val="Normal"/>
    <w:link w:val="HeaderChar"/>
    <w:uiPriority w:val="99"/>
    <w:unhideWhenUsed/>
    <w:rsid w:val="00B83C0E"/>
    <w:pPr>
      <w:tabs>
        <w:tab w:val="center" w:pos="4536"/>
        <w:tab w:val="right" w:pos="9072"/>
      </w:tabs>
    </w:pPr>
  </w:style>
  <w:style w:type="character" w:customStyle="1" w:styleId="HeaderChar">
    <w:name w:val="Header Char"/>
    <w:basedOn w:val="DefaultParagraphFont"/>
    <w:link w:val="Header"/>
    <w:uiPriority w:val="99"/>
    <w:rsid w:val="00B83C0E"/>
  </w:style>
  <w:style w:type="paragraph" w:styleId="Footer">
    <w:name w:val="footer"/>
    <w:basedOn w:val="Normal"/>
    <w:link w:val="FooterChar"/>
    <w:uiPriority w:val="99"/>
    <w:unhideWhenUsed/>
    <w:rsid w:val="00B83C0E"/>
    <w:pPr>
      <w:tabs>
        <w:tab w:val="center" w:pos="4536"/>
        <w:tab w:val="right" w:pos="9072"/>
      </w:tabs>
    </w:pPr>
  </w:style>
  <w:style w:type="character" w:customStyle="1" w:styleId="FooterChar">
    <w:name w:val="Footer Char"/>
    <w:basedOn w:val="DefaultParagraphFont"/>
    <w:link w:val="Footer"/>
    <w:uiPriority w:val="99"/>
    <w:rsid w:val="00B83C0E"/>
  </w:style>
  <w:style w:type="character" w:customStyle="1" w:styleId="Heading3Char">
    <w:name w:val="Heading 3 Char"/>
    <w:basedOn w:val="DefaultParagraphFont"/>
    <w:link w:val="Heading3"/>
    <w:uiPriority w:val="9"/>
    <w:rsid w:val="00B83C0E"/>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B83C0E"/>
    <w:rPr>
      <w:b/>
      <w:bCs/>
      <w:i/>
      <w:iCs/>
      <w:color w:val="4F81BD" w:themeColor="accent1"/>
    </w:rPr>
  </w:style>
  <w:style w:type="paragraph" w:styleId="TOC3">
    <w:name w:val="toc 3"/>
    <w:basedOn w:val="Normal"/>
    <w:next w:val="Normal"/>
    <w:autoRedefine/>
    <w:uiPriority w:val="39"/>
    <w:unhideWhenUsed/>
    <w:qFormat/>
    <w:rsid w:val="00B83C0E"/>
    <w:pPr>
      <w:spacing w:after="100"/>
      <w:ind w:left="420"/>
    </w:pPr>
  </w:style>
  <w:style w:type="paragraph" w:styleId="Title">
    <w:name w:val="Title"/>
    <w:basedOn w:val="Normal"/>
    <w:next w:val="Normal"/>
    <w:link w:val="TitleChar"/>
    <w:uiPriority w:val="10"/>
    <w:qFormat/>
    <w:rsid w:val="00EA52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5272"/>
    <w:rPr>
      <w:rFonts w:asciiTheme="majorHAnsi" w:eastAsiaTheme="majorEastAsia" w:hAnsiTheme="majorHAnsi" w:cstheme="majorBidi"/>
      <w:color w:val="17365D" w:themeColor="text2" w:themeShade="BF"/>
      <w:spacing w:val="5"/>
      <w:kern w:val="28"/>
      <w:sz w:val="52"/>
      <w:szCs w:val="52"/>
    </w:rPr>
  </w:style>
  <w:style w:type="paragraph" w:styleId="Index1">
    <w:name w:val="index 1"/>
    <w:basedOn w:val="Normal"/>
    <w:next w:val="Normal"/>
    <w:autoRedefine/>
    <w:uiPriority w:val="99"/>
    <w:unhideWhenUsed/>
    <w:rsid w:val="00E22AE2"/>
    <w:pPr>
      <w:ind w:left="210" w:hanging="210"/>
      <w:jc w:val="left"/>
    </w:pPr>
    <w:rPr>
      <w:sz w:val="18"/>
      <w:szCs w:val="18"/>
    </w:rPr>
  </w:style>
  <w:style w:type="paragraph" w:styleId="Index2">
    <w:name w:val="index 2"/>
    <w:basedOn w:val="Normal"/>
    <w:next w:val="Normal"/>
    <w:autoRedefine/>
    <w:uiPriority w:val="99"/>
    <w:unhideWhenUsed/>
    <w:rsid w:val="00E22AE2"/>
    <w:pPr>
      <w:ind w:left="420" w:hanging="210"/>
      <w:jc w:val="left"/>
    </w:pPr>
    <w:rPr>
      <w:sz w:val="18"/>
      <w:szCs w:val="18"/>
    </w:rPr>
  </w:style>
  <w:style w:type="paragraph" w:styleId="Index3">
    <w:name w:val="index 3"/>
    <w:basedOn w:val="Normal"/>
    <w:next w:val="Normal"/>
    <w:autoRedefine/>
    <w:uiPriority w:val="99"/>
    <w:unhideWhenUsed/>
    <w:rsid w:val="00E22AE2"/>
    <w:pPr>
      <w:ind w:left="630" w:hanging="210"/>
      <w:jc w:val="left"/>
    </w:pPr>
    <w:rPr>
      <w:sz w:val="18"/>
      <w:szCs w:val="18"/>
    </w:rPr>
  </w:style>
  <w:style w:type="paragraph" w:styleId="Index4">
    <w:name w:val="index 4"/>
    <w:basedOn w:val="Normal"/>
    <w:next w:val="Normal"/>
    <w:autoRedefine/>
    <w:uiPriority w:val="99"/>
    <w:unhideWhenUsed/>
    <w:rsid w:val="00E22AE2"/>
    <w:pPr>
      <w:ind w:left="840" w:hanging="210"/>
      <w:jc w:val="left"/>
    </w:pPr>
    <w:rPr>
      <w:sz w:val="18"/>
      <w:szCs w:val="18"/>
    </w:rPr>
  </w:style>
  <w:style w:type="paragraph" w:styleId="Index5">
    <w:name w:val="index 5"/>
    <w:basedOn w:val="Normal"/>
    <w:next w:val="Normal"/>
    <w:autoRedefine/>
    <w:uiPriority w:val="99"/>
    <w:unhideWhenUsed/>
    <w:rsid w:val="00E22AE2"/>
    <w:pPr>
      <w:ind w:left="1050" w:hanging="210"/>
      <w:jc w:val="left"/>
    </w:pPr>
    <w:rPr>
      <w:sz w:val="18"/>
      <w:szCs w:val="18"/>
    </w:rPr>
  </w:style>
  <w:style w:type="paragraph" w:styleId="Index6">
    <w:name w:val="index 6"/>
    <w:basedOn w:val="Normal"/>
    <w:next w:val="Normal"/>
    <w:autoRedefine/>
    <w:uiPriority w:val="99"/>
    <w:unhideWhenUsed/>
    <w:rsid w:val="00E22AE2"/>
    <w:pPr>
      <w:ind w:left="1260" w:hanging="210"/>
      <w:jc w:val="left"/>
    </w:pPr>
    <w:rPr>
      <w:sz w:val="18"/>
      <w:szCs w:val="18"/>
    </w:rPr>
  </w:style>
  <w:style w:type="paragraph" w:styleId="Index7">
    <w:name w:val="index 7"/>
    <w:basedOn w:val="Normal"/>
    <w:next w:val="Normal"/>
    <w:autoRedefine/>
    <w:uiPriority w:val="99"/>
    <w:unhideWhenUsed/>
    <w:rsid w:val="00E22AE2"/>
    <w:pPr>
      <w:ind w:left="1470" w:hanging="210"/>
      <w:jc w:val="left"/>
    </w:pPr>
    <w:rPr>
      <w:sz w:val="18"/>
      <w:szCs w:val="18"/>
    </w:rPr>
  </w:style>
  <w:style w:type="paragraph" w:styleId="Index8">
    <w:name w:val="index 8"/>
    <w:basedOn w:val="Normal"/>
    <w:next w:val="Normal"/>
    <w:autoRedefine/>
    <w:uiPriority w:val="99"/>
    <w:unhideWhenUsed/>
    <w:rsid w:val="00E22AE2"/>
    <w:pPr>
      <w:ind w:left="1680" w:hanging="210"/>
      <w:jc w:val="left"/>
    </w:pPr>
    <w:rPr>
      <w:sz w:val="18"/>
      <w:szCs w:val="18"/>
    </w:rPr>
  </w:style>
  <w:style w:type="paragraph" w:styleId="Index9">
    <w:name w:val="index 9"/>
    <w:basedOn w:val="Normal"/>
    <w:next w:val="Normal"/>
    <w:autoRedefine/>
    <w:uiPriority w:val="99"/>
    <w:unhideWhenUsed/>
    <w:rsid w:val="00E22AE2"/>
    <w:pPr>
      <w:ind w:left="1890" w:hanging="210"/>
      <w:jc w:val="left"/>
    </w:pPr>
    <w:rPr>
      <w:sz w:val="18"/>
      <w:szCs w:val="18"/>
    </w:rPr>
  </w:style>
  <w:style w:type="paragraph" w:styleId="IndexHeading">
    <w:name w:val="index heading"/>
    <w:basedOn w:val="Normal"/>
    <w:next w:val="Index1"/>
    <w:uiPriority w:val="99"/>
    <w:unhideWhenUsed/>
    <w:rsid w:val="00E22AE2"/>
    <w:pPr>
      <w:spacing w:before="240" w:after="120"/>
      <w:ind w:left="140"/>
      <w:jc w:val="left"/>
    </w:pPr>
    <w:rPr>
      <w:rFonts w:asciiTheme="majorHAnsi" w:hAnsiTheme="majorHAnsi"/>
      <w:b/>
      <w:bCs/>
      <w:sz w:val="28"/>
      <w:szCs w:val="28"/>
    </w:rPr>
  </w:style>
  <w:style w:type="paragraph" w:styleId="EndnoteText">
    <w:name w:val="endnote text"/>
    <w:basedOn w:val="Normal"/>
    <w:link w:val="EndnoteTextChar"/>
    <w:uiPriority w:val="99"/>
    <w:semiHidden/>
    <w:unhideWhenUsed/>
    <w:rsid w:val="00D10271"/>
    <w:rPr>
      <w:sz w:val="20"/>
      <w:szCs w:val="20"/>
    </w:rPr>
  </w:style>
  <w:style w:type="character" w:customStyle="1" w:styleId="EndnoteTextChar">
    <w:name w:val="Endnote Text Char"/>
    <w:basedOn w:val="DefaultParagraphFont"/>
    <w:link w:val="EndnoteText"/>
    <w:uiPriority w:val="99"/>
    <w:semiHidden/>
    <w:rsid w:val="00D10271"/>
    <w:rPr>
      <w:sz w:val="20"/>
      <w:szCs w:val="20"/>
    </w:rPr>
  </w:style>
  <w:style w:type="character" w:styleId="EndnoteReference">
    <w:name w:val="endnote reference"/>
    <w:basedOn w:val="DefaultParagraphFont"/>
    <w:uiPriority w:val="99"/>
    <w:semiHidden/>
    <w:unhideWhenUsed/>
    <w:rsid w:val="00D10271"/>
    <w:rPr>
      <w:vertAlign w:val="superscript"/>
    </w:rPr>
  </w:style>
  <w:style w:type="paragraph" w:styleId="TableofFigures">
    <w:name w:val="table of figures"/>
    <w:basedOn w:val="Normal"/>
    <w:next w:val="Normal"/>
    <w:uiPriority w:val="99"/>
    <w:unhideWhenUsed/>
    <w:rsid w:val="00D10271"/>
  </w:style>
  <w:style w:type="paragraph" w:styleId="Bibliography">
    <w:name w:val="Bibliography"/>
    <w:basedOn w:val="Normal"/>
    <w:next w:val="Normal"/>
    <w:uiPriority w:val="37"/>
    <w:unhideWhenUsed/>
    <w:rsid w:val="00E96D18"/>
  </w:style>
  <w:style w:type="paragraph" w:styleId="FootnoteText">
    <w:name w:val="footnote text"/>
    <w:basedOn w:val="Normal"/>
    <w:link w:val="FootnoteTextChar"/>
    <w:uiPriority w:val="99"/>
    <w:semiHidden/>
    <w:unhideWhenUsed/>
    <w:rsid w:val="006F092D"/>
    <w:pPr>
      <w:snapToGrid w:val="0"/>
      <w:jc w:val="left"/>
    </w:pPr>
    <w:rPr>
      <w:sz w:val="18"/>
      <w:szCs w:val="18"/>
    </w:rPr>
  </w:style>
  <w:style w:type="character" w:customStyle="1" w:styleId="FootnoteTextChar">
    <w:name w:val="Footnote Text Char"/>
    <w:basedOn w:val="DefaultParagraphFont"/>
    <w:link w:val="FootnoteText"/>
    <w:uiPriority w:val="99"/>
    <w:semiHidden/>
    <w:rsid w:val="006F092D"/>
    <w:rPr>
      <w:sz w:val="18"/>
      <w:szCs w:val="18"/>
    </w:rPr>
  </w:style>
  <w:style w:type="character" w:styleId="FootnoteReference">
    <w:name w:val="footnote reference"/>
    <w:basedOn w:val="DefaultParagraphFont"/>
    <w:uiPriority w:val="99"/>
    <w:semiHidden/>
    <w:unhideWhenUsed/>
    <w:rsid w:val="006F092D"/>
    <w:rPr>
      <w:vertAlign w:val="superscript"/>
    </w:rPr>
  </w:style>
  <w:style w:type="character" w:customStyle="1" w:styleId="l6">
    <w:name w:val="l6"/>
    <w:basedOn w:val="DefaultParagraphFont"/>
    <w:rsid w:val="00E70850"/>
  </w:style>
  <w:style w:type="paragraph" w:customStyle="1" w:styleId="Default">
    <w:name w:val="Default"/>
    <w:rsid w:val="00CD4752"/>
    <w:pPr>
      <w:autoSpaceDE w:val="0"/>
      <w:autoSpaceDN w:val="0"/>
      <w:adjustRightInd w:val="0"/>
    </w:pPr>
    <w:rPr>
      <w:rFonts w:ascii="Cambria" w:hAnsi="Cambria" w:cs="Cambria"/>
      <w:color w:val="000000"/>
      <w:kern w:val="0"/>
      <w:sz w:val="24"/>
      <w:szCs w:val="24"/>
      <w:lang w:val="en-GB"/>
    </w:rPr>
  </w:style>
  <w:style w:type="character" w:styleId="IntenseReference">
    <w:name w:val="Intense Reference"/>
    <w:basedOn w:val="DefaultParagraphFont"/>
    <w:uiPriority w:val="32"/>
    <w:qFormat/>
    <w:rsid w:val="00070C76"/>
    <w:rPr>
      <w:b/>
      <w:bCs/>
      <w:smallCaps/>
      <w:color w:val="4F81BD" w:themeColor="accent1"/>
      <w:spacing w:val="5"/>
    </w:rPr>
  </w:style>
  <w:style w:type="character" w:customStyle="1" w:styleId="a">
    <w:name w:val="a"/>
    <w:basedOn w:val="DefaultParagraphFont"/>
    <w:rsid w:val="00DE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964991">
      <w:bodyDiv w:val="1"/>
      <w:marLeft w:val="0"/>
      <w:marRight w:val="0"/>
      <w:marTop w:val="0"/>
      <w:marBottom w:val="0"/>
      <w:divBdr>
        <w:top w:val="none" w:sz="0" w:space="0" w:color="auto"/>
        <w:left w:val="none" w:sz="0" w:space="0" w:color="auto"/>
        <w:bottom w:val="none" w:sz="0" w:space="0" w:color="auto"/>
        <w:right w:val="none" w:sz="0" w:space="0" w:color="auto"/>
      </w:divBdr>
    </w:div>
    <w:div w:id="1963070737">
      <w:bodyDiv w:val="1"/>
      <w:marLeft w:val="0"/>
      <w:marRight w:val="0"/>
      <w:marTop w:val="0"/>
      <w:marBottom w:val="0"/>
      <w:divBdr>
        <w:top w:val="none" w:sz="0" w:space="0" w:color="auto"/>
        <w:left w:val="none" w:sz="0" w:space="0" w:color="auto"/>
        <w:bottom w:val="none" w:sz="0" w:space="0" w:color="auto"/>
        <w:right w:val="none" w:sz="0" w:space="0" w:color="auto"/>
      </w:divBdr>
      <w:divsChild>
        <w:div w:id="894777781">
          <w:marLeft w:val="432"/>
          <w:marRight w:val="0"/>
          <w:marTop w:val="120"/>
          <w:marBottom w:val="0"/>
          <w:divBdr>
            <w:top w:val="none" w:sz="0" w:space="0" w:color="auto"/>
            <w:left w:val="none" w:sz="0" w:space="0" w:color="auto"/>
            <w:bottom w:val="none" w:sz="0" w:space="0" w:color="auto"/>
            <w:right w:val="none" w:sz="0" w:space="0" w:color="auto"/>
          </w:divBdr>
        </w:div>
        <w:div w:id="677661185">
          <w:marLeft w:val="1008"/>
          <w:marRight w:val="0"/>
          <w:marTop w:val="110"/>
          <w:marBottom w:val="0"/>
          <w:divBdr>
            <w:top w:val="none" w:sz="0" w:space="0" w:color="auto"/>
            <w:left w:val="none" w:sz="0" w:space="0" w:color="auto"/>
            <w:bottom w:val="none" w:sz="0" w:space="0" w:color="auto"/>
            <w:right w:val="none" w:sz="0" w:space="0" w:color="auto"/>
          </w:divBdr>
        </w:div>
        <w:div w:id="821192960">
          <w:marLeft w:val="1008"/>
          <w:marRight w:val="0"/>
          <w:marTop w:val="110"/>
          <w:marBottom w:val="0"/>
          <w:divBdr>
            <w:top w:val="none" w:sz="0" w:space="0" w:color="auto"/>
            <w:left w:val="none" w:sz="0" w:space="0" w:color="auto"/>
            <w:bottom w:val="none" w:sz="0" w:space="0" w:color="auto"/>
            <w:right w:val="none" w:sz="0" w:space="0" w:color="auto"/>
          </w:divBdr>
        </w:div>
        <w:div w:id="1880587948">
          <w:marLeft w:val="1008"/>
          <w:marRight w:val="0"/>
          <w:marTop w:val="110"/>
          <w:marBottom w:val="0"/>
          <w:divBdr>
            <w:top w:val="none" w:sz="0" w:space="0" w:color="auto"/>
            <w:left w:val="none" w:sz="0" w:space="0" w:color="auto"/>
            <w:bottom w:val="none" w:sz="0" w:space="0" w:color="auto"/>
            <w:right w:val="none" w:sz="0" w:space="0" w:color="auto"/>
          </w:divBdr>
        </w:div>
        <w:div w:id="62026122">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uke\AppData\Local\Temp\Barrier_options_2424242424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Wys02</b:Tag>
    <b:SourceType>Book</b:SourceType>
    <b:Guid>{857537AA-FA5E-473F-BC29-2566749AC87E}</b:Guid>
    <b:LCID>en-US</b:LCID>
    <b:Author>
      <b:Author>
        <b:NameList>
          <b:Person>
            <b:Last>Wystup</b:Last>
            <b:First>Uwe</b:First>
          </b:Person>
        </b:NameList>
      </b:Author>
    </b:Author>
    <b:Title>Ensuring Efficient Hedging of Barrier Options</b:Title>
    <b:Year>2002</b:Year>
    <b:City>Frankfurt</b:City>
    <b:Publisher>commerzbank Trasury and Financial products</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4D2828-A715-48E5-B268-6797E0AE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Barrier_options_24242424244</Template>
  <TotalTime>13</TotalTime>
  <Pages>15</Pages>
  <Words>2426</Words>
  <Characters>13834</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Monte-Carlo calculation for Barrier options</vt:lpstr>
      <vt:lpstr>Barrier Options</vt:lpstr>
    </vt:vector>
  </TitlesOfParts>
  <Company>MÄLARDALENS HÖGSKOLA</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Monte-Carlo calculation for Barrier options</dc:title>
  <dc:subject>Using Python</dc:subject>
  <dc:creator>Mwangota Lutufyo and Omotesho Latifat oyinkansola</dc:creator>
  <cp:lastModifiedBy>omotesho oluwatobi</cp:lastModifiedBy>
  <cp:revision>2</cp:revision>
  <dcterms:created xsi:type="dcterms:W3CDTF">2016-10-18T22:25:00Z</dcterms:created>
  <dcterms:modified xsi:type="dcterms:W3CDTF">2016-10-18T22:25:00Z</dcterms:modified>
</cp:coreProperties>
</file>