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1"/>
          <w:lang w:val="en-US" w:eastAsia="zh-CN"/>
        </w:rPr>
        <w:id w:val="21479766"/>
        <w:docPartObj>
          <w:docPartGallery w:val="Cover Pages"/>
          <w:docPartUnique/>
        </w:docPartObj>
      </w:sdtPr>
      <w:sdtEndPr>
        <w:rPr>
          <w:rFonts w:asciiTheme="minorHAnsi" w:eastAsiaTheme="minorEastAsia" w:hAnsiTheme="minorHAnsi" w:cstheme="minorBidi"/>
          <w:caps w:val="0"/>
          <w:sz w:val="24"/>
          <w:szCs w:val="24"/>
        </w:rPr>
      </w:sdtEndPr>
      <w:sdtContent>
        <w:tbl>
          <w:tblPr>
            <w:tblpPr w:leftFromText="141" w:rightFromText="141" w:horzAnchor="margin" w:tblpY="2355"/>
            <w:tblW w:w="5000" w:type="pct"/>
            <w:tblLook w:val="04A0"/>
          </w:tblPr>
          <w:tblGrid>
            <w:gridCol w:w="8522"/>
          </w:tblGrid>
          <w:tr w:rsidR="001E5F9D" w:rsidTr="00FC1FA9">
            <w:trPr>
              <w:trHeight w:val="2880"/>
            </w:trPr>
            <w:sdt>
              <w:sdtPr>
                <w:rPr>
                  <w:rFonts w:asciiTheme="majorHAnsi" w:eastAsiaTheme="majorEastAsia" w:hAnsiTheme="majorHAnsi" w:cstheme="majorBidi"/>
                  <w:caps/>
                  <w:kern w:val="2"/>
                  <w:sz w:val="21"/>
                  <w:lang w:val="en-US" w:eastAsia="zh-CN"/>
                </w:rPr>
                <w:alias w:val="Företag"/>
                <w:id w:val="15524243"/>
                <w:placeholder>
                  <w:docPart w:val="1C96F313F5914335B99C23E9A3488440"/>
                </w:placeholder>
                <w:dataBinding w:prefixMappings="xmlns:ns0='http://schemas.openxmlformats.org/officeDocument/2006/extended-properties'" w:xpath="/ns0:Properties[1]/ns0:Company[1]" w:storeItemID="{6668398D-A668-4E3E-A5EB-62B293D839F1}"/>
                <w:text/>
              </w:sdtPr>
              <w:sdtEndPr>
                <w:rPr>
                  <w:kern w:val="0"/>
                  <w:sz w:val="22"/>
                  <w:lang w:val="sv-SE" w:eastAsia="en-US"/>
                </w:rPr>
              </w:sdtEndPr>
              <w:sdtContent>
                <w:tc>
                  <w:tcPr>
                    <w:tcW w:w="5000" w:type="pct"/>
                  </w:tcPr>
                  <w:p w:rsidR="001E5F9D" w:rsidRDefault="00FC1FA9" w:rsidP="00FC1FA9">
                    <w:pPr>
                      <w:pStyle w:val="a9"/>
                      <w:jc w:val="center"/>
                      <w:rPr>
                        <w:rFonts w:asciiTheme="majorHAnsi" w:eastAsiaTheme="majorEastAsia" w:hAnsiTheme="majorHAnsi" w:cstheme="majorBidi"/>
                        <w:caps/>
                      </w:rPr>
                    </w:pPr>
                    <w:r w:rsidRPr="00FC1FA9">
                      <w:rPr>
                        <w:rFonts w:asciiTheme="majorHAnsi" w:eastAsiaTheme="majorEastAsia" w:hAnsiTheme="majorHAnsi" w:cstheme="majorBidi"/>
                        <w:caps/>
                      </w:rPr>
                      <w:t>MÄLARDALENS HÖGSKOLA</w:t>
                    </w:r>
                  </w:p>
                </w:tc>
              </w:sdtContent>
            </w:sdt>
          </w:tr>
          <w:tr w:rsidR="001E5F9D" w:rsidTr="00FC1FA9">
            <w:trPr>
              <w:trHeight w:val="1440"/>
            </w:trPr>
            <w:sdt>
              <w:sdtPr>
                <w:rPr>
                  <w:rFonts w:asciiTheme="majorHAnsi" w:eastAsiaTheme="majorEastAsia" w:hAnsiTheme="majorHAnsi" w:cstheme="majorBidi"/>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E5F9D" w:rsidRDefault="00FC1FA9" w:rsidP="00FC1FA9">
                    <w:pPr>
                      <w:pStyle w:val="a9"/>
                      <w:jc w:val="center"/>
                      <w:rPr>
                        <w:rFonts w:asciiTheme="majorHAnsi" w:eastAsiaTheme="majorEastAsia" w:hAnsiTheme="majorHAnsi" w:cstheme="majorBidi"/>
                        <w:sz w:val="80"/>
                        <w:szCs w:val="80"/>
                      </w:rPr>
                    </w:pPr>
                    <w:r w:rsidRPr="001151F6">
                      <w:rPr>
                        <w:rFonts w:asciiTheme="majorHAnsi" w:eastAsiaTheme="majorEastAsia" w:hAnsiTheme="majorHAnsi" w:cstheme="majorBidi"/>
                        <w:sz w:val="80"/>
                        <w:szCs w:val="80"/>
                      </w:rPr>
                      <w:t>Barrier Options</w:t>
                    </w:r>
                  </w:p>
                </w:tc>
              </w:sdtContent>
            </w:sdt>
          </w:tr>
          <w:tr w:rsidR="001E5F9D" w:rsidTr="00FC1FA9">
            <w:trPr>
              <w:trHeight w:val="720"/>
            </w:trPr>
            <w:sdt>
              <w:sdtPr>
                <w:rPr>
                  <w:rFonts w:asciiTheme="majorHAnsi" w:eastAsiaTheme="majorEastAsia" w:hAnsiTheme="majorHAnsi" w:cstheme="majorBidi"/>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E5F9D" w:rsidRDefault="00FC1FA9" w:rsidP="00FC1FA9">
                    <w:pPr>
                      <w:pStyle w:val="a9"/>
                      <w:jc w:val="center"/>
                      <w:rPr>
                        <w:rFonts w:asciiTheme="majorHAnsi" w:eastAsiaTheme="majorEastAsia" w:hAnsiTheme="majorHAnsi" w:cstheme="majorBidi"/>
                        <w:sz w:val="44"/>
                        <w:szCs w:val="44"/>
                      </w:rPr>
                    </w:pPr>
                    <w:r w:rsidRPr="001973F5">
                      <w:rPr>
                        <w:rFonts w:asciiTheme="majorHAnsi" w:eastAsiaTheme="majorEastAsia" w:hAnsiTheme="majorHAnsi" w:cstheme="majorBidi"/>
                        <w:sz w:val="44"/>
                        <w:szCs w:val="44"/>
                      </w:rPr>
                      <w:t>Valuation, Greeks and Plotting</w:t>
                    </w:r>
                  </w:p>
                </w:tc>
              </w:sdtContent>
            </w:sdt>
          </w:tr>
          <w:tr w:rsidR="001E5F9D" w:rsidTr="00FC1FA9">
            <w:trPr>
              <w:trHeight w:val="360"/>
            </w:trPr>
            <w:tc>
              <w:tcPr>
                <w:tcW w:w="5000" w:type="pct"/>
                <w:vAlign w:val="center"/>
              </w:tcPr>
              <w:p w:rsidR="001E5F9D" w:rsidRDefault="001E5F9D" w:rsidP="00FC1FA9">
                <w:pPr>
                  <w:pStyle w:val="a9"/>
                  <w:jc w:val="center"/>
                </w:pPr>
              </w:p>
            </w:tc>
          </w:tr>
          <w:tr w:rsidR="001E5F9D" w:rsidTr="00FC1FA9">
            <w:trPr>
              <w:trHeight w:val="360"/>
            </w:trPr>
            <w:sdt>
              <w:sdtPr>
                <w:rPr>
                  <w:rFonts w:ascii="Times New Roman" w:eastAsia="Times New Roman" w:hAnsi="Times New Roman" w:cs="Times New Roman"/>
                  <w:sz w:val="24"/>
                  <w:szCs w:val="24"/>
                  <w:lang w:eastAsia="nl-NL"/>
                </w:rPr>
                <w:alias w:val="Författare"/>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E5F9D" w:rsidRDefault="00527C5B" w:rsidP="00977400">
                    <w:pPr>
                      <w:pStyle w:val="a9"/>
                      <w:jc w:val="center"/>
                      <w:rPr>
                        <w:b/>
                        <w:bCs/>
                      </w:rPr>
                    </w:pPr>
                    <w:r>
                      <w:rPr>
                        <w:rFonts w:ascii="Times New Roman" w:eastAsia="Times New Roman" w:hAnsi="Times New Roman" w:cs="Times New Roman"/>
                        <w:sz w:val="24"/>
                        <w:szCs w:val="24"/>
                        <w:lang w:val="nl-NL" w:eastAsia="nl-NL"/>
                      </w:rPr>
                      <w:t>Bauke Maarse, Yizhou Han and Valery Ngami</w:t>
                    </w:r>
                  </w:p>
                </w:tc>
              </w:sdtContent>
            </w:sdt>
          </w:tr>
          <w:tr w:rsidR="001E5F9D" w:rsidTr="00FC1FA9">
            <w:trPr>
              <w:trHeight w:val="360"/>
            </w:trPr>
            <w:sdt>
              <w:sdtPr>
                <w:rPr>
                  <w:b/>
                  <w:bCs/>
                </w:rPr>
                <w:alias w:val="Datum"/>
                <w:id w:val="516659546"/>
                <w:dataBinding w:prefixMappings="xmlns:ns0='http://schemas.microsoft.com/office/2006/coverPageProps'" w:xpath="/ns0:CoverPageProperties[1]/ns0:PublishDate[1]" w:storeItemID="{55AF091B-3C7A-41E3-B477-F2FDAA23CFDA}"/>
                <w:date w:fullDate="2011-10-05T00:00:00Z">
                  <w:dateFormat w:val="yyyy-MM-dd"/>
                  <w:lid w:val="sv-SE"/>
                  <w:storeMappedDataAs w:val="dateTime"/>
                  <w:calendar w:val="gregorian"/>
                </w:date>
              </w:sdtPr>
              <w:sdtContent>
                <w:tc>
                  <w:tcPr>
                    <w:tcW w:w="5000" w:type="pct"/>
                    <w:vAlign w:val="center"/>
                  </w:tcPr>
                  <w:p w:rsidR="001E5F9D" w:rsidRDefault="00977400" w:rsidP="00FC1FA9">
                    <w:pPr>
                      <w:pStyle w:val="a9"/>
                      <w:jc w:val="center"/>
                      <w:rPr>
                        <w:b/>
                        <w:bCs/>
                      </w:rPr>
                    </w:pPr>
                    <w:r>
                      <w:rPr>
                        <w:b/>
                        <w:bCs/>
                      </w:rPr>
                      <w:t>2011-10-05</w:t>
                    </w:r>
                  </w:p>
                </w:tc>
              </w:sdtContent>
            </w:sdt>
          </w:tr>
        </w:tbl>
        <w:p w:rsidR="001E5F9D" w:rsidRDefault="00FC1FA9">
          <w:pPr>
            <w:rPr>
              <w:lang w:val="sv-SE"/>
            </w:rPr>
          </w:pPr>
          <w:r w:rsidRPr="00FC1FA9">
            <w:rPr>
              <w:noProof/>
            </w:rPr>
            <w:drawing>
              <wp:anchor distT="0" distB="0" distL="114300" distR="114300" simplePos="0" relativeHeight="251659264" behindDoc="0" locked="0" layoutInCell="1" allowOverlap="1">
                <wp:simplePos x="0" y="0"/>
                <wp:positionH relativeFrom="column">
                  <wp:posOffset>-371596</wp:posOffset>
                </wp:positionH>
                <wp:positionV relativeFrom="paragraph">
                  <wp:posOffset>-474562</wp:posOffset>
                </wp:positionV>
                <wp:extent cx="1383537" cy="717630"/>
                <wp:effectExtent l="19050" t="0" r="9525" b="0"/>
                <wp:wrapTopAndBottom/>
                <wp:docPr id="6" name="Picture 0" descr="rap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logo.gif"/>
                        <pic:cNvPicPr/>
                      </pic:nvPicPr>
                      <pic:blipFill>
                        <a:blip r:embed="rId9" cstate="print"/>
                        <a:stretch>
                          <a:fillRect/>
                        </a:stretch>
                      </pic:blipFill>
                      <pic:spPr>
                        <a:xfrm>
                          <a:off x="0" y="0"/>
                          <a:ext cx="1381125" cy="714375"/>
                        </a:xfrm>
                        <a:prstGeom prst="rect">
                          <a:avLst/>
                        </a:prstGeom>
                      </pic:spPr>
                    </pic:pic>
                  </a:graphicData>
                </a:graphic>
              </wp:anchor>
            </w:drawing>
          </w:r>
        </w:p>
        <w:p w:rsidR="001E5F9D" w:rsidRDefault="001E5F9D">
          <w:pPr>
            <w:rPr>
              <w:lang w:val="sv-SE"/>
            </w:rPr>
          </w:pPr>
        </w:p>
        <w:tbl>
          <w:tblPr>
            <w:tblpPr w:leftFromText="187" w:rightFromText="187" w:horzAnchor="margin" w:tblpXSpec="center" w:tblpYSpec="bottom"/>
            <w:tblW w:w="5000" w:type="pct"/>
            <w:tblLook w:val="04A0"/>
          </w:tblPr>
          <w:tblGrid>
            <w:gridCol w:w="8522"/>
          </w:tblGrid>
          <w:tr w:rsidR="001E5F9D" w:rsidRPr="00977400">
            <w:tc>
              <w:tcPr>
                <w:tcW w:w="5000" w:type="pct"/>
              </w:tcPr>
              <w:p w:rsidR="001E5F9D" w:rsidRDefault="001E5F9D">
                <w:pPr>
                  <w:pStyle w:val="a9"/>
                </w:pPr>
              </w:p>
            </w:tc>
          </w:tr>
        </w:tbl>
        <w:p w:rsidR="001E5F9D" w:rsidRDefault="001E5F9D">
          <w:pPr>
            <w:rPr>
              <w:lang w:val="sv-SE"/>
            </w:rPr>
          </w:pPr>
        </w:p>
        <w:p w:rsidR="001E5F9D" w:rsidRDefault="001E5F9D">
          <w:pPr>
            <w:widowControl/>
            <w:jc w:val="left"/>
            <w:rPr>
              <w:sz w:val="24"/>
              <w:szCs w:val="24"/>
            </w:rPr>
          </w:pPr>
          <w:r w:rsidRPr="001E5F9D">
            <w:rPr>
              <w:sz w:val="24"/>
              <w:szCs w:val="24"/>
              <w:lang w:val="sv-SE"/>
            </w:rPr>
            <w:br w:type="page"/>
          </w:r>
        </w:p>
      </w:sdtContent>
    </w:sdt>
    <w:sdt>
      <w:sdtPr>
        <w:rPr>
          <w:rFonts w:asciiTheme="minorHAnsi" w:eastAsiaTheme="minorEastAsia" w:hAnsiTheme="minorHAnsi" w:cstheme="minorBidi"/>
          <w:b w:val="0"/>
          <w:bCs w:val="0"/>
          <w:color w:val="auto"/>
          <w:kern w:val="2"/>
          <w:sz w:val="21"/>
          <w:szCs w:val="22"/>
          <w:lang w:eastAsia="zh-CN"/>
        </w:rPr>
        <w:id w:val="21480062"/>
        <w:docPartObj>
          <w:docPartGallery w:val="Table of Contents"/>
          <w:docPartUnique/>
        </w:docPartObj>
      </w:sdtPr>
      <w:sdtContent>
        <w:p w:rsidR="004B2343" w:rsidRDefault="004B2343">
          <w:pPr>
            <w:pStyle w:val="TOC"/>
          </w:pPr>
          <w:r>
            <w:t>Table of Contents</w:t>
          </w:r>
        </w:p>
        <w:p w:rsidR="008B29FF" w:rsidRDefault="003A75E4">
          <w:pPr>
            <w:pStyle w:val="10"/>
            <w:tabs>
              <w:tab w:val="right" w:leader="dot" w:pos="8296"/>
            </w:tabs>
            <w:rPr>
              <w:noProof/>
              <w:kern w:val="0"/>
              <w:sz w:val="22"/>
              <w:lang w:val="nl-NL" w:eastAsia="nl-NL"/>
            </w:rPr>
          </w:pPr>
          <w:r>
            <w:fldChar w:fldCharType="begin"/>
          </w:r>
          <w:r w:rsidR="004B2343">
            <w:instrText xml:space="preserve"> TOC \o "1-3" \h \z \u </w:instrText>
          </w:r>
          <w:r>
            <w:fldChar w:fldCharType="separate"/>
          </w:r>
          <w:hyperlink w:anchor="_Toc305589672" w:history="1">
            <w:r w:rsidR="008B29FF" w:rsidRPr="00112482">
              <w:rPr>
                <w:rStyle w:val="a7"/>
                <w:noProof/>
              </w:rPr>
              <w:t>Introduction</w:t>
            </w:r>
            <w:r w:rsidR="008B29FF">
              <w:rPr>
                <w:noProof/>
                <w:webHidden/>
              </w:rPr>
              <w:tab/>
            </w:r>
            <w:r>
              <w:rPr>
                <w:noProof/>
                <w:webHidden/>
              </w:rPr>
              <w:fldChar w:fldCharType="begin"/>
            </w:r>
            <w:r w:rsidR="008B29FF">
              <w:rPr>
                <w:noProof/>
                <w:webHidden/>
              </w:rPr>
              <w:instrText xml:space="preserve"> PAGEREF _Toc305589672 \h </w:instrText>
            </w:r>
            <w:r>
              <w:rPr>
                <w:noProof/>
                <w:webHidden/>
              </w:rPr>
            </w:r>
            <w:r>
              <w:rPr>
                <w:noProof/>
                <w:webHidden/>
              </w:rPr>
              <w:fldChar w:fldCharType="separate"/>
            </w:r>
            <w:r w:rsidR="008B29FF">
              <w:rPr>
                <w:noProof/>
                <w:webHidden/>
              </w:rPr>
              <w:t>3</w:t>
            </w:r>
            <w:r>
              <w:rPr>
                <w:noProof/>
                <w:webHidden/>
              </w:rPr>
              <w:fldChar w:fldCharType="end"/>
            </w:r>
          </w:hyperlink>
        </w:p>
        <w:p w:rsidR="008B29FF" w:rsidRDefault="003A75E4">
          <w:pPr>
            <w:pStyle w:val="10"/>
            <w:tabs>
              <w:tab w:val="right" w:leader="dot" w:pos="8296"/>
            </w:tabs>
            <w:rPr>
              <w:noProof/>
              <w:kern w:val="0"/>
              <w:sz w:val="22"/>
              <w:lang w:val="nl-NL" w:eastAsia="nl-NL"/>
            </w:rPr>
          </w:pPr>
          <w:hyperlink w:anchor="_Toc305589673" w:history="1">
            <w:r w:rsidR="008B29FF" w:rsidRPr="00112482">
              <w:rPr>
                <w:rStyle w:val="a7"/>
                <w:noProof/>
              </w:rPr>
              <w:t>Definition of Barrier Option</w:t>
            </w:r>
            <w:r w:rsidR="008B29FF">
              <w:rPr>
                <w:noProof/>
                <w:webHidden/>
              </w:rPr>
              <w:tab/>
            </w:r>
            <w:r>
              <w:rPr>
                <w:noProof/>
                <w:webHidden/>
              </w:rPr>
              <w:fldChar w:fldCharType="begin"/>
            </w:r>
            <w:r w:rsidR="008B29FF">
              <w:rPr>
                <w:noProof/>
                <w:webHidden/>
              </w:rPr>
              <w:instrText xml:space="preserve"> PAGEREF _Toc305589673 \h </w:instrText>
            </w:r>
            <w:r>
              <w:rPr>
                <w:noProof/>
                <w:webHidden/>
              </w:rPr>
            </w:r>
            <w:r>
              <w:rPr>
                <w:noProof/>
                <w:webHidden/>
              </w:rPr>
              <w:fldChar w:fldCharType="separate"/>
            </w:r>
            <w:r w:rsidR="008B29FF">
              <w:rPr>
                <w:noProof/>
                <w:webHidden/>
              </w:rPr>
              <w:t>3</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74" w:history="1">
            <w:r w:rsidR="008B29FF" w:rsidRPr="00112482">
              <w:rPr>
                <w:rStyle w:val="a7"/>
                <w:b/>
                <w:bCs/>
                <w:noProof/>
              </w:rPr>
              <w:t>Types of Barriers</w:t>
            </w:r>
            <w:r w:rsidR="008B29FF">
              <w:rPr>
                <w:noProof/>
                <w:webHidden/>
              </w:rPr>
              <w:tab/>
            </w:r>
            <w:r>
              <w:rPr>
                <w:noProof/>
                <w:webHidden/>
              </w:rPr>
              <w:fldChar w:fldCharType="begin"/>
            </w:r>
            <w:r w:rsidR="008B29FF">
              <w:rPr>
                <w:noProof/>
                <w:webHidden/>
              </w:rPr>
              <w:instrText xml:space="preserve"> PAGEREF _Toc305589674 \h </w:instrText>
            </w:r>
            <w:r>
              <w:rPr>
                <w:noProof/>
                <w:webHidden/>
              </w:rPr>
            </w:r>
            <w:r>
              <w:rPr>
                <w:noProof/>
                <w:webHidden/>
              </w:rPr>
              <w:fldChar w:fldCharType="separate"/>
            </w:r>
            <w:r w:rsidR="008B29FF">
              <w:rPr>
                <w:noProof/>
                <w:webHidden/>
              </w:rPr>
              <w:t>3</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75" w:history="1">
            <w:r w:rsidR="008B29FF" w:rsidRPr="00112482">
              <w:rPr>
                <w:rStyle w:val="a7"/>
                <w:noProof/>
              </w:rPr>
              <w:t xml:space="preserve">Table 1 </w:t>
            </w:r>
            <w:r w:rsidR="008B29FF" w:rsidRPr="00112482">
              <w:rPr>
                <w:rStyle w:val="a7"/>
                <w:i/>
                <w:noProof/>
              </w:rPr>
              <w:t>Types of Barrier</w:t>
            </w:r>
            <w:r w:rsidR="008B29FF">
              <w:rPr>
                <w:noProof/>
                <w:webHidden/>
              </w:rPr>
              <w:tab/>
            </w:r>
            <w:r>
              <w:rPr>
                <w:noProof/>
                <w:webHidden/>
              </w:rPr>
              <w:fldChar w:fldCharType="begin"/>
            </w:r>
            <w:r w:rsidR="008B29FF">
              <w:rPr>
                <w:noProof/>
                <w:webHidden/>
              </w:rPr>
              <w:instrText xml:space="preserve"> PAGEREF _Toc305589675 \h </w:instrText>
            </w:r>
            <w:r>
              <w:rPr>
                <w:noProof/>
                <w:webHidden/>
              </w:rPr>
            </w:r>
            <w:r>
              <w:rPr>
                <w:noProof/>
                <w:webHidden/>
              </w:rPr>
              <w:fldChar w:fldCharType="separate"/>
            </w:r>
            <w:r w:rsidR="008B29FF">
              <w:rPr>
                <w:noProof/>
                <w:webHidden/>
              </w:rPr>
              <w:t>4</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76" w:history="1">
            <w:r w:rsidR="008B29FF" w:rsidRPr="00112482">
              <w:rPr>
                <w:rStyle w:val="a7"/>
                <w:b/>
                <w:bCs/>
                <w:noProof/>
              </w:rPr>
              <w:t>How to calculate barrier options with zero debates</w:t>
            </w:r>
            <w:r w:rsidR="008B29FF">
              <w:rPr>
                <w:noProof/>
                <w:webHidden/>
              </w:rPr>
              <w:tab/>
            </w:r>
            <w:r>
              <w:rPr>
                <w:noProof/>
                <w:webHidden/>
              </w:rPr>
              <w:fldChar w:fldCharType="begin"/>
            </w:r>
            <w:r w:rsidR="008B29FF">
              <w:rPr>
                <w:noProof/>
                <w:webHidden/>
              </w:rPr>
              <w:instrText xml:space="preserve"> PAGEREF _Toc305589676 \h </w:instrText>
            </w:r>
            <w:r>
              <w:rPr>
                <w:noProof/>
                <w:webHidden/>
              </w:rPr>
            </w:r>
            <w:r>
              <w:rPr>
                <w:noProof/>
                <w:webHidden/>
              </w:rPr>
              <w:fldChar w:fldCharType="separate"/>
            </w:r>
            <w:r w:rsidR="008B29FF">
              <w:rPr>
                <w:noProof/>
                <w:webHidden/>
              </w:rPr>
              <w:t>4</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77" w:history="1">
            <w:r w:rsidR="008B29FF" w:rsidRPr="00112482">
              <w:rPr>
                <w:rStyle w:val="a7"/>
                <w:noProof/>
              </w:rPr>
              <w:t xml:space="preserve">Tabel 2 </w:t>
            </w:r>
            <w:r w:rsidR="008B29FF" w:rsidRPr="00112482">
              <w:rPr>
                <w:rStyle w:val="a7"/>
                <w:i/>
                <w:noProof/>
              </w:rPr>
              <w:t>Prices of Call barriers</w:t>
            </w:r>
            <w:r w:rsidR="008B29FF">
              <w:rPr>
                <w:noProof/>
                <w:webHidden/>
              </w:rPr>
              <w:tab/>
            </w:r>
            <w:r>
              <w:rPr>
                <w:noProof/>
                <w:webHidden/>
              </w:rPr>
              <w:fldChar w:fldCharType="begin"/>
            </w:r>
            <w:r w:rsidR="008B29FF">
              <w:rPr>
                <w:noProof/>
                <w:webHidden/>
              </w:rPr>
              <w:instrText xml:space="preserve"> PAGEREF _Toc305589677 \h </w:instrText>
            </w:r>
            <w:r>
              <w:rPr>
                <w:noProof/>
                <w:webHidden/>
              </w:rPr>
            </w:r>
            <w:r>
              <w:rPr>
                <w:noProof/>
                <w:webHidden/>
              </w:rPr>
              <w:fldChar w:fldCharType="separate"/>
            </w:r>
            <w:r w:rsidR="008B29FF">
              <w:rPr>
                <w:noProof/>
                <w:webHidden/>
              </w:rPr>
              <w:t>5</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78" w:history="1">
            <w:r w:rsidR="008B29FF" w:rsidRPr="00112482">
              <w:rPr>
                <w:rStyle w:val="a7"/>
                <w:noProof/>
              </w:rPr>
              <w:t xml:space="preserve">Tabel 3 </w:t>
            </w:r>
            <w:r w:rsidR="008B29FF" w:rsidRPr="00112482">
              <w:rPr>
                <w:rStyle w:val="a7"/>
                <w:i/>
                <w:noProof/>
              </w:rPr>
              <w:t>Prices of Put barriers</w:t>
            </w:r>
            <w:r w:rsidR="008B29FF">
              <w:rPr>
                <w:noProof/>
                <w:webHidden/>
              </w:rPr>
              <w:tab/>
            </w:r>
            <w:r>
              <w:rPr>
                <w:noProof/>
                <w:webHidden/>
              </w:rPr>
              <w:fldChar w:fldCharType="begin"/>
            </w:r>
            <w:r w:rsidR="008B29FF">
              <w:rPr>
                <w:noProof/>
                <w:webHidden/>
              </w:rPr>
              <w:instrText xml:space="preserve"> PAGEREF _Toc305589678 \h </w:instrText>
            </w:r>
            <w:r>
              <w:rPr>
                <w:noProof/>
                <w:webHidden/>
              </w:rPr>
            </w:r>
            <w:r>
              <w:rPr>
                <w:noProof/>
                <w:webHidden/>
              </w:rPr>
              <w:fldChar w:fldCharType="separate"/>
            </w:r>
            <w:r w:rsidR="008B29FF">
              <w:rPr>
                <w:noProof/>
                <w:webHidden/>
              </w:rPr>
              <w:t>5</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79" w:history="1">
            <w:r w:rsidR="008B29FF" w:rsidRPr="00112482">
              <w:rPr>
                <w:rStyle w:val="a7"/>
                <w:b/>
                <w:bCs/>
                <w:noProof/>
              </w:rPr>
              <w:t>The Greeks:</w:t>
            </w:r>
            <w:r w:rsidR="008B29FF">
              <w:rPr>
                <w:noProof/>
                <w:webHidden/>
              </w:rPr>
              <w:tab/>
            </w:r>
            <w:r>
              <w:rPr>
                <w:noProof/>
                <w:webHidden/>
              </w:rPr>
              <w:fldChar w:fldCharType="begin"/>
            </w:r>
            <w:r w:rsidR="008B29FF">
              <w:rPr>
                <w:noProof/>
                <w:webHidden/>
              </w:rPr>
              <w:instrText xml:space="preserve"> PAGEREF _Toc305589679 \h </w:instrText>
            </w:r>
            <w:r>
              <w:rPr>
                <w:noProof/>
                <w:webHidden/>
              </w:rPr>
            </w:r>
            <w:r>
              <w:rPr>
                <w:noProof/>
                <w:webHidden/>
              </w:rPr>
              <w:fldChar w:fldCharType="separate"/>
            </w:r>
            <w:r w:rsidR="008B29FF">
              <w:rPr>
                <w:noProof/>
                <w:webHidden/>
              </w:rPr>
              <w:t>5</w:t>
            </w:r>
            <w:r>
              <w:rPr>
                <w:noProof/>
                <w:webHidden/>
              </w:rPr>
              <w:fldChar w:fldCharType="end"/>
            </w:r>
          </w:hyperlink>
        </w:p>
        <w:p w:rsidR="008B29FF" w:rsidRDefault="003A75E4">
          <w:pPr>
            <w:pStyle w:val="10"/>
            <w:tabs>
              <w:tab w:val="right" w:leader="dot" w:pos="8296"/>
            </w:tabs>
            <w:rPr>
              <w:noProof/>
              <w:kern w:val="0"/>
              <w:sz w:val="22"/>
              <w:lang w:val="nl-NL" w:eastAsia="nl-NL"/>
            </w:rPr>
          </w:pPr>
          <w:hyperlink w:anchor="_Toc305589680" w:history="1">
            <w:r w:rsidR="008B29FF" w:rsidRPr="00112482">
              <w:rPr>
                <w:rStyle w:val="a7"/>
                <w:noProof/>
              </w:rPr>
              <w:t>VBA Program</w:t>
            </w:r>
            <w:r w:rsidR="008B29FF">
              <w:rPr>
                <w:noProof/>
                <w:webHidden/>
              </w:rPr>
              <w:tab/>
            </w:r>
            <w:r>
              <w:rPr>
                <w:noProof/>
                <w:webHidden/>
              </w:rPr>
              <w:fldChar w:fldCharType="begin"/>
            </w:r>
            <w:r w:rsidR="008B29FF">
              <w:rPr>
                <w:noProof/>
                <w:webHidden/>
              </w:rPr>
              <w:instrText xml:space="preserve"> PAGEREF _Toc305589680 \h </w:instrText>
            </w:r>
            <w:r>
              <w:rPr>
                <w:noProof/>
                <w:webHidden/>
              </w:rPr>
            </w:r>
            <w:r>
              <w:rPr>
                <w:noProof/>
                <w:webHidden/>
              </w:rPr>
              <w:fldChar w:fldCharType="separate"/>
            </w:r>
            <w:r w:rsidR="008B29FF">
              <w:rPr>
                <w:noProof/>
                <w:webHidden/>
              </w:rPr>
              <w:t>7</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1" w:history="1">
            <w:r w:rsidR="008B29FF" w:rsidRPr="00112482">
              <w:rPr>
                <w:rStyle w:val="a7"/>
                <w:noProof/>
              </w:rPr>
              <w:t xml:space="preserve">Tabel 4  </w:t>
            </w:r>
            <w:r w:rsidR="008B29FF" w:rsidRPr="00112482">
              <w:rPr>
                <w:rStyle w:val="a7"/>
                <w:i/>
                <w:noProof/>
              </w:rPr>
              <w:t>Input values</w:t>
            </w:r>
            <w:r w:rsidR="008B29FF">
              <w:rPr>
                <w:noProof/>
                <w:webHidden/>
              </w:rPr>
              <w:tab/>
            </w:r>
            <w:r>
              <w:rPr>
                <w:noProof/>
                <w:webHidden/>
              </w:rPr>
              <w:fldChar w:fldCharType="begin"/>
            </w:r>
            <w:r w:rsidR="008B29FF">
              <w:rPr>
                <w:noProof/>
                <w:webHidden/>
              </w:rPr>
              <w:instrText xml:space="preserve"> PAGEREF _Toc305589681 \h </w:instrText>
            </w:r>
            <w:r>
              <w:rPr>
                <w:noProof/>
                <w:webHidden/>
              </w:rPr>
            </w:r>
            <w:r>
              <w:rPr>
                <w:noProof/>
                <w:webHidden/>
              </w:rPr>
              <w:fldChar w:fldCharType="separate"/>
            </w:r>
            <w:r w:rsidR="008B29FF">
              <w:rPr>
                <w:noProof/>
                <w:webHidden/>
              </w:rPr>
              <w:t>7</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2" w:history="1">
            <w:r w:rsidR="008B29FF" w:rsidRPr="00112482">
              <w:rPr>
                <w:rStyle w:val="a7"/>
                <w:noProof/>
              </w:rPr>
              <w:t xml:space="preserve">Tabel 5 </w:t>
            </w:r>
            <w:r w:rsidR="008B29FF" w:rsidRPr="00112482">
              <w:rPr>
                <w:rStyle w:val="a7"/>
                <w:i/>
                <w:noProof/>
              </w:rPr>
              <w:t>Barrier sub functions</w:t>
            </w:r>
            <w:r w:rsidR="008B29FF">
              <w:rPr>
                <w:noProof/>
                <w:webHidden/>
              </w:rPr>
              <w:tab/>
            </w:r>
            <w:r>
              <w:rPr>
                <w:noProof/>
                <w:webHidden/>
              </w:rPr>
              <w:fldChar w:fldCharType="begin"/>
            </w:r>
            <w:r w:rsidR="008B29FF">
              <w:rPr>
                <w:noProof/>
                <w:webHidden/>
              </w:rPr>
              <w:instrText xml:space="preserve"> PAGEREF _Toc305589682 \h </w:instrText>
            </w:r>
            <w:r>
              <w:rPr>
                <w:noProof/>
                <w:webHidden/>
              </w:rPr>
            </w:r>
            <w:r>
              <w:rPr>
                <w:noProof/>
                <w:webHidden/>
              </w:rPr>
              <w:fldChar w:fldCharType="separate"/>
            </w:r>
            <w:r w:rsidR="008B29FF">
              <w:rPr>
                <w:noProof/>
                <w:webHidden/>
              </w:rPr>
              <w:t>7</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3" w:history="1">
            <w:r w:rsidR="008B29FF" w:rsidRPr="00112482">
              <w:rPr>
                <w:rStyle w:val="a7"/>
                <w:noProof/>
              </w:rPr>
              <w:t xml:space="preserve">Tabel 6 </w:t>
            </w:r>
            <w:r w:rsidR="008B29FF" w:rsidRPr="00112482">
              <w:rPr>
                <w:rStyle w:val="a7"/>
                <w:i/>
                <w:noProof/>
              </w:rPr>
              <w:t>Price of the barrier sub function</w:t>
            </w:r>
            <w:r w:rsidR="008B29FF">
              <w:rPr>
                <w:noProof/>
                <w:webHidden/>
              </w:rPr>
              <w:tab/>
            </w:r>
            <w:r>
              <w:rPr>
                <w:noProof/>
                <w:webHidden/>
              </w:rPr>
              <w:fldChar w:fldCharType="begin"/>
            </w:r>
            <w:r w:rsidR="008B29FF">
              <w:rPr>
                <w:noProof/>
                <w:webHidden/>
              </w:rPr>
              <w:instrText xml:space="preserve"> PAGEREF _Toc305589683 \h </w:instrText>
            </w:r>
            <w:r>
              <w:rPr>
                <w:noProof/>
                <w:webHidden/>
              </w:rPr>
            </w:r>
            <w:r>
              <w:rPr>
                <w:noProof/>
                <w:webHidden/>
              </w:rPr>
              <w:fldChar w:fldCharType="separate"/>
            </w:r>
            <w:r w:rsidR="008B29FF">
              <w:rPr>
                <w:noProof/>
                <w:webHidden/>
              </w:rPr>
              <w:t>8</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84" w:history="1">
            <w:r w:rsidR="008B29FF" w:rsidRPr="00112482">
              <w:rPr>
                <w:rStyle w:val="a7"/>
                <w:b/>
                <w:bCs/>
                <w:noProof/>
              </w:rPr>
              <w:t>Calculations of the price of call or put barriers:</w:t>
            </w:r>
            <w:r w:rsidR="008B29FF">
              <w:rPr>
                <w:noProof/>
                <w:webHidden/>
              </w:rPr>
              <w:tab/>
            </w:r>
            <w:r>
              <w:rPr>
                <w:noProof/>
                <w:webHidden/>
              </w:rPr>
              <w:fldChar w:fldCharType="begin"/>
            </w:r>
            <w:r w:rsidR="008B29FF">
              <w:rPr>
                <w:noProof/>
                <w:webHidden/>
              </w:rPr>
              <w:instrText xml:space="preserve"> PAGEREF _Toc305589684 \h </w:instrText>
            </w:r>
            <w:r>
              <w:rPr>
                <w:noProof/>
                <w:webHidden/>
              </w:rPr>
            </w:r>
            <w:r>
              <w:rPr>
                <w:noProof/>
                <w:webHidden/>
              </w:rPr>
              <w:fldChar w:fldCharType="separate"/>
            </w:r>
            <w:r w:rsidR="008B29FF">
              <w:rPr>
                <w:noProof/>
                <w:webHidden/>
              </w:rPr>
              <w:t>8</w:t>
            </w:r>
            <w:r>
              <w:rPr>
                <w:noProof/>
                <w:webHidden/>
              </w:rPr>
              <w:fldChar w:fldCharType="end"/>
            </w:r>
          </w:hyperlink>
        </w:p>
        <w:p w:rsidR="008B29FF" w:rsidRDefault="003A75E4">
          <w:pPr>
            <w:pStyle w:val="10"/>
            <w:tabs>
              <w:tab w:val="right" w:leader="dot" w:pos="8296"/>
            </w:tabs>
            <w:rPr>
              <w:noProof/>
              <w:kern w:val="0"/>
              <w:sz w:val="22"/>
              <w:lang w:val="nl-NL" w:eastAsia="nl-NL"/>
            </w:rPr>
          </w:pPr>
          <w:hyperlink w:anchor="_Toc305589685" w:history="1">
            <w:r w:rsidR="008B29FF" w:rsidRPr="00112482">
              <w:rPr>
                <w:rStyle w:val="a7"/>
                <w:noProof/>
              </w:rPr>
              <w:t>Results</w:t>
            </w:r>
            <w:r w:rsidR="008B29FF">
              <w:rPr>
                <w:noProof/>
                <w:webHidden/>
              </w:rPr>
              <w:tab/>
            </w:r>
            <w:r>
              <w:rPr>
                <w:noProof/>
                <w:webHidden/>
              </w:rPr>
              <w:fldChar w:fldCharType="begin"/>
            </w:r>
            <w:r w:rsidR="008B29FF">
              <w:rPr>
                <w:noProof/>
                <w:webHidden/>
              </w:rPr>
              <w:instrText xml:space="preserve"> PAGEREF _Toc305589685 \h </w:instrText>
            </w:r>
            <w:r>
              <w:rPr>
                <w:noProof/>
                <w:webHidden/>
              </w:rPr>
            </w:r>
            <w:r>
              <w:rPr>
                <w:noProof/>
                <w:webHidden/>
              </w:rPr>
              <w:fldChar w:fldCharType="separate"/>
            </w:r>
            <w:r w:rsidR="008B29FF">
              <w:rPr>
                <w:noProof/>
                <w:webHidden/>
              </w:rPr>
              <w:t>9</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6" w:history="1">
            <w:r w:rsidR="008B29FF" w:rsidRPr="00112482">
              <w:rPr>
                <w:rStyle w:val="a7"/>
                <w:noProof/>
              </w:rPr>
              <w:t xml:space="preserve">Tabel 7: </w:t>
            </w:r>
            <w:r w:rsidR="008B29FF" w:rsidRPr="00112482">
              <w:rPr>
                <w:rStyle w:val="a7"/>
                <w:i/>
                <w:noProof/>
              </w:rPr>
              <w:t>Input for variables</w:t>
            </w:r>
            <w:r w:rsidR="008B29FF">
              <w:rPr>
                <w:noProof/>
                <w:webHidden/>
              </w:rPr>
              <w:tab/>
            </w:r>
            <w:r>
              <w:rPr>
                <w:noProof/>
                <w:webHidden/>
              </w:rPr>
              <w:fldChar w:fldCharType="begin"/>
            </w:r>
            <w:r w:rsidR="008B29FF">
              <w:rPr>
                <w:noProof/>
                <w:webHidden/>
              </w:rPr>
              <w:instrText xml:space="preserve"> PAGEREF _Toc305589686 \h </w:instrText>
            </w:r>
            <w:r>
              <w:rPr>
                <w:noProof/>
                <w:webHidden/>
              </w:rPr>
            </w:r>
            <w:r>
              <w:rPr>
                <w:noProof/>
                <w:webHidden/>
              </w:rPr>
              <w:fldChar w:fldCharType="separate"/>
            </w:r>
            <w:r w:rsidR="008B29FF">
              <w:rPr>
                <w:noProof/>
                <w:webHidden/>
              </w:rPr>
              <w:t>9</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87" w:history="1">
            <w:r w:rsidR="008B29FF" w:rsidRPr="00112482">
              <w:rPr>
                <w:rStyle w:val="a7"/>
                <w:b/>
                <w:bCs/>
                <w:noProof/>
              </w:rPr>
              <w:t>Valuation</w:t>
            </w:r>
            <w:r w:rsidR="008B29FF">
              <w:rPr>
                <w:noProof/>
                <w:webHidden/>
              </w:rPr>
              <w:tab/>
            </w:r>
            <w:r>
              <w:rPr>
                <w:noProof/>
                <w:webHidden/>
              </w:rPr>
              <w:fldChar w:fldCharType="begin"/>
            </w:r>
            <w:r w:rsidR="008B29FF">
              <w:rPr>
                <w:noProof/>
                <w:webHidden/>
              </w:rPr>
              <w:instrText xml:space="preserve"> PAGEREF _Toc305589687 \h </w:instrText>
            </w:r>
            <w:r>
              <w:rPr>
                <w:noProof/>
                <w:webHidden/>
              </w:rPr>
            </w:r>
            <w:r>
              <w:rPr>
                <w:noProof/>
                <w:webHidden/>
              </w:rPr>
              <w:fldChar w:fldCharType="separate"/>
            </w:r>
            <w:r w:rsidR="008B29FF">
              <w:rPr>
                <w:noProof/>
                <w:webHidden/>
              </w:rPr>
              <w:t>9</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8" w:history="1">
            <w:r w:rsidR="008B29FF" w:rsidRPr="00112482">
              <w:rPr>
                <w:rStyle w:val="a7"/>
                <w:noProof/>
              </w:rPr>
              <w:t xml:space="preserve">Tabel 8 </w:t>
            </w:r>
            <w:r w:rsidR="008B29FF" w:rsidRPr="00112482">
              <w:rPr>
                <w:rStyle w:val="a7"/>
                <w:i/>
                <w:noProof/>
              </w:rPr>
              <w:t>Results for the valuation</w:t>
            </w:r>
            <w:r w:rsidR="008B29FF">
              <w:rPr>
                <w:noProof/>
                <w:webHidden/>
              </w:rPr>
              <w:tab/>
            </w:r>
            <w:r>
              <w:rPr>
                <w:noProof/>
                <w:webHidden/>
              </w:rPr>
              <w:fldChar w:fldCharType="begin"/>
            </w:r>
            <w:r w:rsidR="008B29FF">
              <w:rPr>
                <w:noProof/>
                <w:webHidden/>
              </w:rPr>
              <w:instrText xml:space="preserve"> PAGEREF _Toc305589688 \h </w:instrText>
            </w:r>
            <w:r>
              <w:rPr>
                <w:noProof/>
                <w:webHidden/>
              </w:rPr>
            </w:r>
            <w:r>
              <w:rPr>
                <w:noProof/>
                <w:webHidden/>
              </w:rPr>
              <w:fldChar w:fldCharType="separate"/>
            </w:r>
            <w:r w:rsidR="008B29FF">
              <w:rPr>
                <w:noProof/>
                <w:webHidden/>
              </w:rPr>
              <w:t>9</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89" w:history="1">
            <w:r w:rsidR="008B29FF" w:rsidRPr="00112482">
              <w:rPr>
                <w:rStyle w:val="a7"/>
                <w:noProof/>
              </w:rPr>
              <w:t xml:space="preserve">Tabel 9 </w:t>
            </w:r>
            <w:r w:rsidR="008B29FF" w:rsidRPr="00112482">
              <w:rPr>
                <w:rStyle w:val="a7"/>
                <w:i/>
                <w:noProof/>
              </w:rPr>
              <w:t>Calculation of price of plain vanilla put and call</w:t>
            </w:r>
            <w:r w:rsidR="008B29FF">
              <w:rPr>
                <w:noProof/>
                <w:webHidden/>
              </w:rPr>
              <w:tab/>
            </w:r>
            <w:r>
              <w:rPr>
                <w:noProof/>
                <w:webHidden/>
              </w:rPr>
              <w:fldChar w:fldCharType="begin"/>
            </w:r>
            <w:r w:rsidR="008B29FF">
              <w:rPr>
                <w:noProof/>
                <w:webHidden/>
              </w:rPr>
              <w:instrText xml:space="preserve"> PAGEREF _Toc305589689 \h </w:instrText>
            </w:r>
            <w:r>
              <w:rPr>
                <w:noProof/>
                <w:webHidden/>
              </w:rPr>
            </w:r>
            <w:r>
              <w:rPr>
                <w:noProof/>
                <w:webHidden/>
              </w:rPr>
              <w:fldChar w:fldCharType="separate"/>
            </w:r>
            <w:r w:rsidR="008B29FF">
              <w:rPr>
                <w:noProof/>
                <w:webHidden/>
              </w:rPr>
              <w:t>9</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90" w:history="1">
            <w:r w:rsidR="008B29FF" w:rsidRPr="00112482">
              <w:rPr>
                <w:rStyle w:val="a7"/>
                <w:b/>
                <w:bCs/>
                <w:noProof/>
              </w:rPr>
              <w:t>Greeks</w:t>
            </w:r>
            <w:r w:rsidR="008B29FF">
              <w:rPr>
                <w:noProof/>
                <w:webHidden/>
              </w:rPr>
              <w:tab/>
            </w:r>
            <w:r>
              <w:rPr>
                <w:noProof/>
                <w:webHidden/>
              </w:rPr>
              <w:fldChar w:fldCharType="begin"/>
            </w:r>
            <w:r w:rsidR="008B29FF">
              <w:rPr>
                <w:noProof/>
                <w:webHidden/>
              </w:rPr>
              <w:instrText xml:space="preserve"> PAGEREF _Toc305589690 \h </w:instrText>
            </w:r>
            <w:r>
              <w:rPr>
                <w:noProof/>
                <w:webHidden/>
              </w:rPr>
            </w:r>
            <w:r>
              <w:rPr>
                <w:noProof/>
                <w:webHidden/>
              </w:rPr>
              <w:fldChar w:fldCharType="separate"/>
            </w:r>
            <w:r w:rsidR="008B29FF">
              <w:rPr>
                <w:noProof/>
                <w:webHidden/>
              </w:rPr>
              <w:t>10</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1" w:history="1">
            <w:r w:rsidR="008B29FF" w:rsidRPr="00112482">
              <w:rPr>
                <w:rStyle w:val="a7"/>
                <w:noProof/>
              </w:rPr>
              <w:t xml:space="preserve">Tabel 10 </w:t>
            </w:r>
            <w:r w:rsidR="008B29FF" w:rsidRPr="00112482">
              <w:rPr>
                <w:rStyle w:val="a7"/>
                <w:i/>
                <w:noProof/>
              </w:rPr>
              <w:t>Results in change of Greeks</w:t>
            </w:r>
            <w:r w:rsidR="008B29FF">
              <w:rPr>
                <w:noProof/>
                <w:webHidden/>
              </w:rPr>
              <w:tab/>
            </w:r>
            <w:r>
              <w:rPr>
                <w:noProof/>
                <w:webHidden/>
              </w:rPr>
              <w:fldChar w:fldCharType="begin"/>
            </w:r>
            <w:r w:rsidR="008B29FF">
              <w:rPr>
                <w:noProof/>
                <w:webHidden/>
              </w:rPr>
              <w:instrText xml:space="preserve"> PAGEREF _Toc305589691 \h </w:instrText>
            </w:r>
            <w:r>
              <w:rPr>
                <w:noProof/>
                <w:webHidden/>
              </w:rPr>
            </w:r>
            <w:r>
              <w:rPr>
                <w:noProof/>
                <w:webHidden/>
              </w:rPr>
              <w:fldChar w:fldCharType="separate"/>
            </w:r>
            <w:r w:rsidR="008B29FF">
              <w:rPr>
                <w:noProof/>
                <w:webHidden/>
              </w:rPr>
              <w:t>10</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2" w:history="1">
            <w:r w:rsidR="008B29FF" w:rsidRPr="00112482">
              <w:rPr>
                <w:rStyle w:val="a7"/>
                <w:noProof/>
              </w:rPr>
              <w:t xml:space="preserve">Tabel 11 </w:t>
            </w:r>
            <w:r w:rsidR="008B29FF" w:rsidRPr="00112482">
              <w:rPr>
                <w:rStyle w:val="a7"/>
                <w:i/>
                <w:noProof/>
              </w:rPr>
              <w:t>Checking results in Greeks for plain vanilla options</w:t>
            </w:r>
            <w:r w:rsidR="008B29FF">
              <w:rPr>
                <w:noProof/>
                <w:webHidden/>
              </w:rPr>
              <w:tab/>
            </w:r>
            <w:r>
              <w:rPr>
                <w:noProof/>
                <w:webHidden/>
              </w:rPr>
              <w:fldChar w:fldCharType="begin"/>
            </w:r>
            <w:r w:rsidR="008B29FF">
              <w:rPr>
                <w:noProof/>
                <w:webHidden/>
              </w:rPr>
              <w:instrText xml:space="preserve"> PAGEREF _Toc305589692 \h </w:instrText>
            </w:r>
            <w:r>
              <w:rPr>
                <w:noProof/>
                <w:webHidden/>
              </w:rPr>
            </w:r>
            <w:r>
              <w:rPr>
                <w:noProof/>
                <w:webHidden/>
              </w:rPr>
              <w:fldChar w:fldCharType="separate"/>
            </w:r>
            <w:r w:rsidR="008B29FF">
              <w:rPr>
                <w:noProof/>
                <w:webHidden/>
              </w:rPr>
              <w:t>10</w:t>
            </w:r>
            <w:r>
              <w:rPr>
                <w:noProof/>
                <w:webHidden/>
              </w:rPr>
              <w:fldChar w:fldCharType="end"/>
            </w:r>
          </w:hyperlink>
        </w:p>
        <w:p w:rsidR="008B29FF" w:rsidRDefault="003A75E4">
          <w:pPr>
            <w:pStyle w:val="20"/>
            <w:tabs>
              <w:tab w:val="right" w:leader="dot" w:pos="8296"/>
            </w:tabs>
            <w:rPr>
              <w:noProof/>
              <w:kern w:val="0"/>
              <w:sz w:val="22"/>
              <w:lang w:val="nl-NL" w:eastAsia="nl-NL"/>
            </w:rPr>
          </w:pPr>
          <w:hyperlink w:anchor="_Toc305589693" w:history="1">
            <w:r w:rsidR="008B29FF" w:rsidRPr="00112482">
              <w:rPr>
                <w:rStyle w:val="a7"/>
                <w:b/>
                <w:bCs/>
                <w:noProof/>
              </w:rPr>
              <w:t>Graphs</w:t>
            </w:r>
            <w:r w:rsidR="008B29FF">
              <w:rPr>
                <w:noProof/>
                <w:webHidden/>
              </w:rPr>
              <w:tab/>
            </w:r>
            <w:r>
              <w:rPr>
                <w:noProof/>
                <w:webHidden/>
              </w:rPr>
              <w:fldChar w:fldCharType="begin"/>
            </w:r>
            <w:r w:rsidR="008B29FF">
              <w:rPr>
                <w:noProof/>
                <w:webHidden/>
              </w:rPr>
              <w:instrText xml:space="preserve"> PAGEREF _Toc305589693 \h </w:instrText>
            </w:r>
            <w:r>
              <w:rPr>
                <w:noProof/>
                <w:webHidden/>
              </w:rPr>
            </w:r>
            <w:r>
              <w:rPr>
                <w:noProof/>
                <w:webHidden/>
              </w:rPr>
              <w:fldChar w:fldCharType="separate"/>
            </w:r>
            <w:r w:rsidR="008B29FF">
              <w:rPr>
                <w:noProof/>
                <w:webHidden/>
              </w:rPr>
              <w:t>10</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4" w:history="1">
            <w:r w:rsidR="008B29FF" w:rsidRPr="00112482">
              <w:rPr>
                <w:rStyle w:val="a7"/>
                <w:noProof/>
              </w:rPr>
              <w:t xml:space="preserve">Graph 1 </w:t>
            </w:r>
            <w:r w:rsidR="008B29FF" w:rsidRPr="00112482">
              <w:rPr>
                <w:rStyle w:val="a7"/>
                <w:i/>
                <w:noProof/>
              </w:rPr>
              <w:t>Changing strike when the spot rate is above barrier</w:t>
            </w:r>
            <w:r w:rsidR="008B29FF">
              <w:rPr>
                <w:noProof/>
                <w:webHidden/>
              </w:rPr>
              <w:tab/>
            </w:r>
            <w:r>
              <w:rPr>
                <w:noProof/>
                <w:webHidden/>
              </w:rPr>
              <w:fldChar w:fldCharType="begin"/>
            </w:r>
            <w:r w:rsidR="008B29FF">
              <w:rPr>
                <w:noProof/>
                <w:webHidden/>
              </w:rPr>
              <w:instrText xml:space="preserve"> PAGEREF _Toc305589694 \h </w:instrText>
            </w:r>
            <w:r>
              <w:rPr>
                <w:noProof/>
                <w:webHidden/>
              </w:rPr>
            </w:r>
            <w:r>
              <w:rPr>
                <w:noProof/>
                <w:webHidden/>
              </w:rPr>
              <w:fldChar w:fldCharType="separate"/>
            </w:r>
            <w:r w:rsidR="008B29FF">
              <w:rPr>
                <w:noProof/>
                <w:webHidden/>
              </w:rPr>
              <w:t>11</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5" w:history="1">
            <w:r w:rsidR="008B29FF" w:rsidRPr="00112482">
              <w:rPr>
                <w:rStyle w:val="a7"/>
                <w:noProof/>
              </w:rPr>
              <w:t xml:space="preserve">Graph 2 </w:t>
            </w:r>
            <w:r w:rsidR="008B29FF" w:rsidRPr="00112482">
              <w:rPr>
                <w:rStyle w:val="a7"/>
                <w:i/>
                <w:noProof/>
              </w:rPr>
              <w:t>Changing strike when spot rate is below barrier</w:t>
            </w:r>
            <w:r w:rsidR="008B29FF">
              <w:rPr>
                <w:noProof/>
                <w:webHidden/>
              </w:rPr>
              <w:tab/>
            </w:r>
            <w:r>
              <w:rPr>
                <w:noProof/>
                <w:webHidden/>
              </w:rPr>
              <w:fldChar w:fldCharType="begin"/>
            </w:r>
            <w:r w:rsidR="008B29FF">
              <w:rPr>
                <w:noProof/>
                <w:webHidden/>
              </w:rPr>
              <w:instrText xml:space="preserve"> PAGEREF _Toc305589695 \h </w:instrText>
            </w:r>
            <w:r>
              <w:rPr>
                <w:noProof/>
                <w:webHidden/>
              </w:rPr>
            </w:r>
            <w:r>
              <w:rPr>
                <w:noProof/>
                <w:webHidden/>
              </w:rPr>
              <w:fldChar w:fldCharType="separate"/>
            </w:r>
            <w:r w:rsidR="008B29FF">
              <w:rPr>
                <w:noProof/>
                <w:webHidden/>
              </w:rPr>
              <w:t>11</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6" w:history="1">
            <w:r w:rsidR="008B29FF" w:rsidRPr="00112482">
              <w:rPr>
                <w:rStyle w:val="a7"/>
                <w:noProof/>
              </w:rPr>
              <w:t xml:space="preserve">Graph 3 </w:t>
            </w:r>
            <w:r w:rsidR="008B29FF" w:rsidRPr="00112482">
              <w:rPr>
                <w:rStyle w:val="a7"/>
                <w:i/>
                <w:noProof/>
              </w:rPr>
              <w:t>Changing the spot price</w:t>
            </w:r>
            <w:r w:rsidR="008B29FF">
              <w:rPr>
                <w:noProof/>
                <w:webHidden/>
              </w:rPr>
              <w:tab/>
            </w:r>
            <w:r>
              <w:rPr>
                <w:noProof/>
                <w:webHidden/>
              </w:rPr>
              <w:fldChar w:fldCharType="begin"/>
            </w:r>
            <w:r w:rsidR="008B29FF">
              <w:rPr>
                <w:noProof/>
                <w:webHidden/>
              </w:rPr>
              <w:instrText xml:space="preserve"> PAGEREF _Toc305589696 \h </w:instrText>
            </w:r>
            <w:r>
              <w:rPr>
                <w:noProof/>
                <w:webHidden/>
              </w:rPr>
            </w:r>
            <w:r>
              <w:rPr>
                <w:noProof/>
                <w:webHidden/>
              </w:rPr>
              <w:fldChar w:fldCharType="separate"/>
            </w:r>
            <w:r w:rsidR="008B29FF">
              <w:rPr>
                <w:noProof/>
                <w:webHidden/>
              </w:rPr>
              <w:t>12</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7" w:history="1">
            <w:r w:rsidR="008B29FF" w:rsidRPr="00112482">
              <w:rPr>
                <w:rStyle w:val="a7"/>
                <w:noProof/>
              </w:rPr>
              <w:t xml:space="preserve">Graph 4 </w:t>
            </w:r>
            <w:r w:rsidR="008B29FF" w:rsidRPr="00112482">
              <w:rPr>
                <w:rStyle w:val="a7"/>
                <w:i/>
                <w:noProof/>
              </w:rPr>
              <w:t>Changing volatility with spot above barrier</w:t>
            </w:r>
            <w:r w:rsidR="008B29FF">
              <w:rPr>
                <w:noProof/>
                <w:webHidden/>
              </w:rPr>
              <w:tab/>
            </w:r>
            <w:r>
              <w:rPr>
                <w:noProof/>
                <w:webHidden/>
              </w:rPr>
              <w:fldChar w:fldCharType="begin"/>
            </w:r>
            <w:r w:rsidR="008B29FF">
              <w:rPr>
                <w:noProof/>
                <w:webHidden/>
              </w:rPr>
              <w:instrText xml:space="preserve"> PAGEREF _Toc305589697 \h </w:instrText>
            </w:r>
            <w:r>
              <w:rPr>
                <w:noProof/>
                <w:webHidden/>
              </w:rPr>
            </w:r>
            <w:r>
              <w:rPr>
                <w:noProof/>
                <w:webHidden/>
              </w:rPr>
              <w:fldChar w:fldCharType="separate"/>
            </w:r>
            <w:r w:rsidR="008B29FF">
              <w:rPr>
                <w:noProof/>
                <w:webHidden/>
              </w:rPr>
              <w:t>12</w:t>
            </w:r>
            <w:r>
              <w:rPr>
                <w:noProof/>
                <w:webHidden/>
              </w:rPr>
              <w:fldChar w:fldCharType="end"/>
            </w:r>
          </w:hyperlink>
        </w:p>
        <w:p w:rsidR="008B29FF" w:rsidRDefault="003A75E4">
          <w:pPr>
            <w:pStyle w:val="30"/>
            <w:tabs>
              <w:tab w:val="right" w:leader="dot" w:pos="8296"/>
            </w:tabs>
            <w:rPr>
              <w:noProof/>
              <w:kern w:val="0"/>
              <w:sz w:val="22"/>
              <w:lang w:val="nl-NL" w:eastAsia="nl-NL"/>
            </w:rPr>
          </w:pPr>
          <w:hyperlink w:anchor="_Toc305589698" w:history="1">
            <w:r w:rsidR="008B29FF" w:rsidRPr="00112482">
              <w:rPr>
                <w:rStyle w:val="a7"/>
                <w:noProof/>
              </w:rPr>
              <w:t xml:space="preserve">Graph 5 </w:t>
            </w:r>
            <w:r w:rsidR="008B29FF" w:rsidRPr="00112482">
              <w:rPr>
                <w:rStyle w:val="a7"/>
                <w:i/>
                <w:noProof/>
              </w:rPr>
              <w:t>Changing volatility with spot below barrier</w:t>
            </w:r>
            <w:r w:rsidR="008B29FF">
              <w:rPr>
                <w:noProof/>
                <w:webHidden/>
              </w:rPr>
              <w:tab/>
            </w:r>
            <w:r>
              <w:rPr>
                <w:noProof/>
                <w:webHidden/>
              </w:rPr>
              <w:fldChar w:fldCharType="begin"/>
            </w:r>
            <w:r w:rsidR="008B29FF">
              <w:rPr>
                <w:noProof/>
                <w:webHidden/>
              </w:rPr>
              <w:instrText xml:space="preserve"> PAGEREF _Toc305589698 \h </w:instrText>
            </w:r>
            <w:r>
              <w:rPr>
                <w:noProof/>
                <w:webHidden/>
              </w:rPr>
            </w:r>
            <w:r>
              <w:rPr>
                <w:noProof/>
                <w:webHidden/>
              </w:rPr>
              <w:fldChar w:fldCharType="separate"/>
            </w:r>
            <w:r w:rsidR="008B29FF">
              <w:rPr>
                <w:noProof/>
                <w:webHidden/>
              </w:rPr>
              <w:t>12</w:t>
            </w:r>
            <w:r>
              <w:rPr>
                <w:noProof/>
                <w:webHidden/>
              </w:rPr>
              <w:fldChar w:fldCharType="end"/>
            </w:r>
          </w:hyperlink>
        </w:p>
        <w:p w:rsidR="008B29FF" w:rsidRDefault="003A75E4">
          <w:pPr>
            <w:pStyle w:val="10"/>
            <w:tabs>
              <w:tab w:val="right" w:leader="dot" w:pos="8296"/>
            </w:tabs>
            <w:rPr>
              <w:noProof/>
              <w:kern w:val="0"/>
              <w:sz w:val="22"/>
              <w:lang w:val="nl-NL" w:eastAsia="nl-NL"/>
            </w:rPr>
          </w:pPr>
          <w:hyperlink w:anchor="_Toc305589699" w:history="1">
            <w:r w:rsidR="008B29FF" w:rsidRPr="00112482">
              <w:rPr>
                <w:rStyle w:val="a7"/>
                <w:noProof/>
              </w:rPr>
              <w:t>References</w:t>
            </w:r>
            <w:r w:rsidR="008B29FF">
              <w:rPr>
                <w:noProof/>
                <w:webHidden/>
              </w:rPr>
              <w:tab/>
            </w:r>
            <w:r>
              <w:rPr>
                <w:noProof/>
                <w:webHidden/>
              </w:rPr>
              <w:fldChar w:fldCharType="begin"/>
            </w:r>
            <w:r w:rsidR="008B29FF">
              <w:rPr>
                <w:noProof/>
                <w:webHidden/>
              </w:rPr>
              <w:instrText xml:space="preserve"> PAGEREF _Toc305589699 \h </w:instrText>
            </w:r>
            <w:r>
              <w:rPr>
                <w:noProof/>
                <w:webHidden/>
              </w:rPr>
            </w:r>
            <w:r>
              <w:rPr>
                <w:noProof/>
                <w:webHidden/>
              </w:rPr>
              <w:fldChar w:fldCharType="separate"/>
            </w:r>
            <w:r w:rsidR="008B29FF">
              <w:rPr>
                <w:noProof/>
                <w:webHidden/>
              </w:rPr>
              <w:t>13</w:t>
            </w:r>
            <w:r>
              <w:rPr>
                <w:noProof/>
                <w:webHidden/>
              </w:rPr>
              <w:fldChar w:fldCharType="end"/>
            </w:r>
          </w:hyperlink>
        </w:p>
        <w:p w:rsidR="004B2343" w:rsidRDefault="003A75E4">
          <w:r>
            <w:fldChar w:fldCharType="end"/>
          </w:r>
        </w:p>
      </w:sdtContent>
    </w:sdt>
    <w:p w:rsidR="001E5F9D" w:rsidRDefault="002842B4" w:rsidP="00E22AE2">
      <w:pPr>
        <w:outlineLvl w:val="1"/>
        <w:rPr>
          <w:sz w:val="24"/>
          <w:szCs w:val="24"/>
        </w:rPr>
      </w:pPr>
      <w:r>
        <w:rPr>
          <w:sz w:val="24"/>
          <w:szCs w:val="24"/>
        </w:rPr>
        <w:t xml:space="preserve">  </w:t>
      </w:r>
    </w:p>
    <w:p w:rsidR="001E5F9D" w:rsidRDefault="001E5F9D">
      <w:pPr>
        <w:widowControl/>
        <w:jc w:val="left"/>
        <w:rPr>
          <w:sz w:val="24"/>
          <w:szCs w:val="24"/>
        </w:rPr>
      </w:pPr>
      <w:r>
        <w:rPr>
          <w:sz w:val="24"/>
          <w:szCs w:val="24"/>
        </w:rPr>
        <w:br w:type="page"/>
      </w:r>
    </w:p>
    <w:p w:rsidR="00FC1FA9" w:rsidRPr="00977400" w:rsidRDefault="00FC1FA9" w:rsidP="00E22AE2">
      <w:pPr>
        <w:pStyle w:val="1"/>
        <w:rPr>
          <w:lang w:val="en-US"/>
        </w:rPr>
      </w:pPr>
      <w:bookmarkStart w:id="0" w:name="_Toc305589672"/>
      <w:r w:rsidRPr="00977400">
        <w:rPr>
          <w:lang w:val="en-US"/>
        </w:rPr>
        <w:lastRenderedPageBreak/>
        <w:t>Introduction</w:t>
      </w:r>
      <w:bookmarkEnd w:id="0"/>
    </w:p>
    <w:p w:rsidR="00FC1FA9" w:rsidRDefault="00FC1FA9">
      <w:pPr>
        <w:rPr>
          <w:sz w:val="24"/>
          <w:szCs w:val="24"/>
        </w:rPr>
      </w:pPr>
    </w:p>
    <w:p w:rsidR="00FC1FA9" w:rsidRPr="00BE554E" w:rsidRDefault="0096152F" w:rsidP="00FC1FA9">
      <w:pPr>
        <w:rPr>
          <w:sz w:val="24"/>
          <w:szCs w:val="24"/>
        </w:rPr>
      </w:pPr>
      <w:r w:rsidRPr="00BE554E">
        <w:rPr>
          <w:sz w:val="24"/>
          <w:szCs w:val="24"/>
        </w:rPr>
        <w:t>Barrier options are extensions of standard stock options. Payoffs</w:t>
      </w:r>
      <w:r w:rsidR="00C1681E">
        <w:rPr>
          <w:sz w:val="24"/>
          <w:szCs w:val="24"/>
        </w:rPr>
        <w:t xml:space="preserve"> at maturity</w:t>
      </w:r>
      <w:r w:rsidRPr="00BE554E">
        <w:rPr>
          <w:sz w:val="24"/>
          <w:szCs w:val="24"/>
        </w:rPr>
        <w:t xml:space="preserve"> of standard puts and calls are only </w:t>
      </w:r>
      <w:r w:rsidR="004B1CAF" w:rsidRPr="00BE554E">
        <w:rPr>
          <w:sz w:val="24"/>
          <w:szCs w:val="24"/>
        </w:rPr>
        <w:t>depending</w:t>
      </w:r>
      <w:r w:rsidRPr="00BE554E">
        <w:rPr>
          <w:sz w:val="24"/>
          <w:szCs w:val="24"/>
        </w:rPr>
        <w:t xml:space="preserve"> on the strike</w:t>
      </w:r>
      <w:r w:rsidR="002842B4">
        <w:rPr>
          <w:sz w:val="24"/>
          <w:szCs w:val="24"/>
        </w:rPr>
        <w:t xml:space="preserve"> price</w:t>
      </w:r>
      <w:r w:rsidRPr="00BE554E">
        <w:rPr>
          <w:sz w:val="24"/>
          <w:szCs w:val="24"/>
        </w:rPr>
        <w:t xml:space="preserve">. But barrier options have payoffs that depend on </w:t>
      </w:r>
      <w:r w:rsidR="00135680" w:rsidRPr="00BE554E">
        <w:rPr>
          <w:sz w:val="24"/>
          <w:szCs w:val="24"/>
        </w:rPr>
        <w:t xml:space="preserve">both the strike and the barrier levels. Investors can use them to enhance returns from future market scenarios more complex than the simple bullish or bearish expectations embodied in standard options. </w:t>
      </w:r>
      <w:r w:rsidR="00451FBD" w:rsidRPr="00BE554E">
        <w:rPr>
          <w:sz w:val="24"/>
          <w:szCs w:val="24"/>
        </w:rPr>
        <w:t>On the other hand, the premiums are lower than those of standard options with</w:t>
      </w:r>
      <w:r w:rsidR="00C1681E">
        <w:rPr>
          <w:sz w:val="24"/>
          <w:szCs w:val="24"/>
        </w:rPr>
        <w:t xml:space="preserve"> the same strike and expiration, this because the expected payoff is lower.</w:t>
      </w:r>
      <w:r w:rsidR="00A714D5">
        <w:rPr>
          <w:rStyle w:val="af8"/>
          <w:sz w:val="24"/>
          <w:szCs w:val="24"/>
        </w:rPr>
        <w:footnoteReference w:id="2"/>
      </w:r>
    </w:p>
    <w:p w:rsidR="00256E90" w:rsidRDefault="00256E90">
      <w:pPr>
        <w:rPr>
          <w:sz w:val="24"/>
          <w:szCs w:val="24"/>
        </w:rPr>
      </w:pPr>
    </w:p>
    <w:p w:rsidR="00FC1FA9" w:rsidRPr="00977400" w:rsidRDefault="00FC1FA9" w:rsidP="00FC1FA9">
      <w:pPr>
        <w:rPr>
          <w:sz w:val="24"/>
          <w:szCs w:val="24"/>
        </w:rPr>
      </w:pPr>
      <w:r w:rsidRPr="00977400">
        <w:rPr>
          <w:sz w:val="24"/>
          <w:szCs w:val="24"/>
        </w:rPr>
        <w:t>We</w:t>
      </w:r>
      <w:r w:rsidR="00977400" w:rsidRPr="00977400">
        <w:rPr>
          <w:sz w:val="24"/>
          <w:szCs w:val="24"/>
        </w:rPr>
        <w:t xml:space="preserve"> will define</w:t>
      </w:r>
      <w:r w:rsidRPr="00977400">
        <w:rPr>
          <w:sz w:val="24"/>
          <w:szCs w:val="24"/>
        </w:rPr>
        <w:t xml:space="preserve"> the barrier option</w:t>
      </w:r>
      <w:r w:rsidR="00977400" w:rsidRPr="00977400">
        <w:rPr>
          <w:sz w:val="24"/>
          <w:szCs w:val="24"/>
        </w:rPr>
        <w:t>s,</w:t>
      </w:r>
      <w:r w:rsidRPr="00977400">
        <w:rPr>
          <w:sz w:val="24"/>
          <w:szCs w:val="24"/>
        </w:rPr>
        <w:t xml:space="preserve"> introduce the Reiner- Rubinstein formulas and the option </w:t>
      </w:r>
      <w:r w:rsidR="00EA5272" w:rsidRPr="00977400">
        <w:rPr>
          <w:sz w:val="24"/>
          <w:szCs w:val="24"/>
        </w:rPr>
        <w:t>Greeks in the first section</w:t>
      </w:r>
      <w:r w:rsidRPr="00977400">
        <w:rPr>
          <w:sz w:val="24"/>
          <w:szCs w:val="24"/>
        </w:rPr>
        <w:t xml:space="preserve">. </w:t>
      </w:r>
      <w:r w:rsidR="00EA5272" w:rsidRPr="00977400">
        <w:rPr>
          <w:sz w:val="24"/>
          <w:szCs w:val="24"/>
        </w:rPr>
        <w:t xml:space="preserve">In the second section we focused on valuating barrier options and plotting by using VBA program. </w:t>
      </w:r>
      <w:r w:rsidR="00D10271" w:rsidRPr="00977400">
        <w:rPr>
          <w:sz w:val="24"/>
          <w:szCs w:val="24"/>
        </w:rPr>
        <w:t xml:space="preserve">The last section is about the results we got </w:t>
      </w:r>
      <w:r w:rsidR="00977400" w:rsidRPr="00977400">
        <w:rPr>
          <w:sz w:val="24"/>
          <w:szCs w:val="24"/>
        </w:rPr>
        <w:t xml:space="preserve">from our program. </w:t>
      </w:r>
      <w:r w:rsidR="00D10271" w:rsidRPr="00977400">
        <w:rPr>
          <w:sz w:val="24"/>
          <w:szCs w:val="24"/>
        </w:rPr>
        <w:t xml:space="preserve"> </w:t>
      </w:r>
      <w:r w:rsidRPr="00977400">
        <w:rPr>
          <w:sz w:val="24"/>
          <w:szCs w:val="24"/>
        </w:rPr>
        <w:t xml:space="preserve"> </w:t>
      </w:r>
    </w:p>
    <w:p w:rsidR="00451FBD" w:rsidRPr="00977400" w:rsidRDefault="006F2C5E" w:rsidP="00977400">
      <w:pPr>
        <w:pStyle w:val="1"/>
        <w:rPr>
          <w:rStyle w:val="af0"/>
          <w:b/>
          <w:bCs/>
          <w:i w:val="0"/>
          <w:iCs w:val="0"/>
          <w:color w:val="365F91" w:themeColor="accent1" w:themeShade="BF"/>
          <w:lang w:val="en-US"/>
        </w:rPr>
      </w:pPr>
      <w:bookmarkStart w:id="1" w:name="_Toc305589673"/>
      <w:r w:rsidRPr="00977400">
        <w:rPr>
          <w:rStyle w:val="af0"/>
          <w:b/>
          <w:bCs/>
          <w:i w:val="0"/>
          <w:iCs w:val="0"/>
          <w:color w:val="365F91" w:themeColor="accent1" w:themeShade="BF"/>
          <w:lang w:val="en-US"/>
        </w:rPr>
        <w:t>Definition of Barrier Option</w:t>
      </w:r>
      <w:bookmarkEnd w:id="1"/>
    </w:p>
    <w:p w:rsidR="006F2C5E" w:rsidRPr="00BE554E" w:rsidRDefault="006F2C5E">
      <w:pPr>
        <w:rPr>
          <w:sz w:val="24"/>
          <w:szCs w:val="24"/>
        </w:rPr>
      </w:pPr>
      <w:r w:rsidRPr="004B1CAF">
        <w:rPr>
          <w:i/>
          <w:sz w:val="24"/>
          <w:szCs w:val="24"/>
        </w:rPr>
        <w:t>Barrier option</w:t>
      </w:r>
      <w:r w:rsidR="00C1681E">
        <w:rPr>
          <w:i/>
          <w:sz w:val="24"/>
          <w:szCs w:val="24"/>
        </w:rPr>
        <w:t>s</w:t>
      </w:r>
      <w:r w:rsidR="00C1681E">
        <w:rPr>
          <w:sz w:val="24"/>
          <w:szCs w:val="24"/>
        </w:rPr>
        <w:t xml:space="preserve"> are</w:t>
      </w:r>
      <w:r w:rsidRPr="00BE554E">
        <w:rPr>
          <w:sz w:val="24"/>
          <w:szCs w:val="24"/>
        </w:rPr>
        <w:t xml:space="preserve"> a modified form of standard options that include both puts and calls. It is characterized by a barrier level and a strike level. It is also characterized by a cash rebate which associated with crossing the barrier. Just like the standard options, the payoff at expiration is determined by the strike level. The barrier option contract specifies that the payoff depends on whether the stock price (</w:t>
      </w:r>
      <w:r w:rsidR="00C73D88">
        <w:rPr>
          <w:sz w:val="24"/>
          <w:szCs w:val="24"/>
        </w:rPr>
        <w:t>S</w:t>
      </w:r>
      <w:r w:rsidRPr="00BE554E">
        <w:rPr>
          <w:sz w:val="24"/>
          <w:szCs w:val="24"/>
        </w:rPr>
        <w:t>) ever crosses the barrier level (H</w:t>
      </w:r>
      <w:r w:rsidR="00C1681E">
        <w:rPr>
          <w:sz w:val="24"/>
          <w:szCs w:val="24"/>
        </w:rPr>
        <w:t xml:space="preserve">) during the life of the option, which depends on the type of barrier discussed below. </w:t>
      </w:r>
    </w:p>
    <w:p w:rsidR="006F2C5E" w:rsidRPr="00BE554E" w:rsidRDefault="006F2C5E">
      <w:pPr>
        <w:rPr>
          <w:sz w:val="24"/>
          <w:szCs w:val="24"/>
        </w:rPr>
      </w:pPr>
      <w:r w:rsidRPr="00BE554E">
        <w:rPr>
          <w:sz w:val="24"/>
          <w:szCs w:val="24"/>
        </w:rPr>
        <w:t xml:space="preserve">If the barrier is crossed, some barrier option </w:t>
      </w:r>
      <w:r w:rsidR="004B1CAF" w:rsidRPr="00BE554E">
        <w:rPr>
          <w:sz w:val="24"/>
          <w:szCs w:val="24"/>
        </w:rPr>
        <w:t>contracts</w:t>
      </w:r>
      <w:r w:rsidRPr="00BE554E">
        <w:rPr>
          <w:sz w:val="24"/>
          <w:szCs w:val="24"/>
        </w:rPr>
        <w:t xml:space="preserve"> specify a rebate to be paid to the </w:t>
      </w:r>
      <w:r w:rsidR="004B1CAF" w:rsidRPr="00BE554E">
        <w:rPr>
          <w:sz w:val="24"/>
          <w:szCs w:val="24"/>
        </w:rPr>
        <w:t>option holder</w:t>
      </w:r>
      <w:r w:rsidR="00C1681E">
        <w:rPr>
          <w:sz w:val="24"/>
          <w:szCs w:val="24"/>
        </w:rPr>
        <w:t>.</w:t>
      </w:r>
      <w:r w:rsidR="002842B4">
        <w:rPr>
          <w:sz w:val="24"/>
          <w:szCs w:val="24"/>
        </w:rPr>
        <w:t xml:space="preserve"> </w:t>
      </w:r>
      <w:r w:rsidRPr="00BE554E">
        <w:rPr>
          <w:sz w:val="24"/>
          <w:szCs w:val="24"/>
        </w:rPr>
        <w:t xml:space="preserve">In our case, we assume </w:t>
      </w:r>
      <w:r w:rsidR="004B1CAF">
        <w:rPr>
          <w:sz w:val="24"/>
          <w:szCs w:val="24"/>
        </w:rPr>
        <w:t xml:space="preserve">that </w:t>
      </w:r>
      <w:r w:rsidRPr="00BE554E">
        <w:rPr>
          <w:sz w:val="24"/>
          <w:szCs w:val="24"/>
        </w:rPr>
        <w:t>the rebate is zero.</w:t>
      </w:r>
    </w:p>
    <w:p w:rsidR="00415CC9" w:rsidRPr="00BE554E" w:rsidRDefault="00415CC9">
      <w:pPr>
        <w:rPr>
          <w:sz w:val="24"/>
          <w:szCs w:val="24"/>
        </w:rPr>
      </w:pPr>
    </w:p>
    <w:p w:rsidR="00415CC9" w:rsidRPr="00EA5272" w:rsidRDefault="00415CC9" w:rsidP="00E22AE2">
      <w:pPr>
        <w:pStyle w:val="ad"/>
        <w:outlineLvl w:val="1"/>
        <w:rPr>
          <w:rStyle w:val="af0"/>
        </w:rPr>
      </w:pPr>
      <w:bookmarkStart w:id="2" w:name="_Toc305589674"/>
      <w:r w:rsidRPr="00EA5272">
        <w:rPr>
          <w:rStyle w:val="af0"/>
        </w:rPr>
        <w:t>Types of Barriers</w:t>
      </w:r>
      <w:bookmarkEnd w:id="2"/>
    </w:p>
    <w:p w:rsidR="00923FAB" w:rsidRDefault="00415CC9">
      <w:pPr>
        <w:rPr>
          <w:sz w:val="24"/>
          <w:szCs w:val="24"/>
        </w:rPr>
      </w:pPr>
      <w:r w:rsidRPr="00BE554E">
        <w:rPr>
          <w:sz w:val="24"/>
          <w:szCs w:val="24"/>
        </w:rPr>
        <w:t xml:space="preserve">An </w:t>
      </w:r>
      <w:r w:rsidRPr="00977400">
        <w:rPr>
          <w:b/>
          <w:i/>
          <w:sz w:val="24"/>
          <w:szCs w:val="24"/>
        </w:rPr>
        <w:t>up</w:t>
      </w:r>
      <w:r w:rsidRPr="00977400">
        <w:rPr>
          <w:i/>
          <w:sz w:val="24"/>
          <w:szCs w:val="24"/>
        </w:rPr>
        <w:t xml:space="preserve"> barrier</w:t>
      </w:r>
      <w:r w:rsidRPr="00BE554E">
        <w:rPr>
          <w:sz w:val="24"/>
          <w:szCs w:val="24"/>
        </w:rPr>
        <w:t xml:space="preserve"> is a barrier above the current stock level. If it is crossed, it will be from below.</w:t>
      </w:r>
      <w:r w:rsidR="00977400">
        <w:rPr>
          <w:sz w:val="24"/>
          <w:szCs w:val="24"/>
        </w:rPr>
        <w:t xml:space="preserve"> </w:t>
      </w:r>
      <w:r w:rsidRPr="00BE554E">
        <w:rPr>
          <w:sz w:val="24"/>
          <w:szCs w:val="24"/>
        </w:rPr>
        <w:t xml:space="preserve">A </w:t>
      </w:r>
      <w:r w:rsidRPr="00977400">
        <w:rPr>
          <w:b/>
          <w:i/>
          <w:sz w:val="24"/>
          <w:szCs w:val="24"/>
        </w:rPr>
        <w:t>down</w:t>
      </w:r>
      <w:r w:rsidRPr="00977400">
        <w:rPr>
          <w:i/>
          <w:sz w:val="24"/>
          <w:szCs w:val="24"/>
        </w:rPr>
        <w:t xml:space="preserve"> barrier</w:t>
      </w:r>
      <w:r w:rsidRPr="00BE554E">
        <w:rPr>
          <w:sz w:val="24"/>
          <w:szCs w:val="24"/>
        </w:rPr>
        <w:t xml:space="preserve"> is a barrier below the current stock level. If it is crossed, it will be from above.</w:t>
      </w:r>
      <w:r w:rsidR="00977400">
        <w:rPr>
          <w:sz w:val="24"/>
          <w:szCs w:val="24"/>
        </w:rPr>
        <w:t xml:space="preserve"> </w:t>
      </w:r>
    </w:p>
    <w:p w:rsidR="00C1681E" w:rsidRPr="00BE554E" w:rsidRDefault="00C1681E" w:rsidP="00977400">
      <w:pPr>
        <w:rPr>
          <w:sz w:val="24"/>
          <w:szCs w:val="24"/>
        </w:rPr>
      </w:pPr>
    </w:p>
    <w:p w:rsidR="00511232" w:rsidRPr="00BE554E" w:rsidRDefault="00415CC9" w:rsidP="00977400">
      <w:pPr>
        <w:rPr>
          <w:sz w:val="24"/>
          <w:szCs w:val="24"/>
        </w:rPr>
      </w:pPr>
      <w:r w:rsidRPr="00C1681E">
        <w:rPr>
          <w:b/>
          <w:i/>
          <w:sz w:val="24"/>
          <w:szCs w:val="24"/>
        </w:rPr>
        <w:t>In</w:t>
      </w:r>
      <w:r w:rsidRPr="002E77B6">
        <w:rPr>
          <w:i/>
          <w:sz w:val="24"/>
          <w:szCs w:val="24"/>
        </w:rPr>
        <w:t xml:space="preserve"> barrier option</w:t>
      </w:r>
      <w:r w:rsidR="00C1681E">
        <w:rPr>
          <w:i/>
          <w:sz w:val="24"/>
          <w:szCs w:val="24"/>
        </w:rPr>
        <w:t>s</w:t>
      </w:r>
      <w:r w:rsidRPr="00BE554E">
        <w:rPr>
          <w:sz w:val="24"/>
          <w:szCs w:val="24"/>
        </w:rPr>
        <w:t xml:space="preserve"> will only pay off </w:t>
      </w:r>
      <w:r w:rsidR="00511232" w:rsidRPr="00BE554E">
        <w:rPr>
          <w:sz w:val="24"/>
          <w:szCs w:val="24"/>
        </w:rPr>
        <w:t>if the stock finishes in the money and if the barrier is crossed sometime before the expiration.</w:t>
      </w:r>
      <w:r w:rsidR="00977400">
        <w:rPr>
          <w:sz w:val="24"/>
          <w:szCs w:val="24"/>
        </w:rPr>
        <w:t xml:space="preserve"> </w:t>
      </w:r>
      <w:r w:rsidR="00511232" w:rsidRPr="00BE554E">
        <w:rPr>
          <w:sz w:val="24"/>
          <w:szCs w:val="24"/>
        </w:rPr>
        <w:t xml:space="preserve">When the stock crosses the barrier, the in barrier option is </w:t>
      </w:r>
      <w:r w:rsidR="00511232" w:rsidRPr="002E77B6">
        <w:rPr>
          <w:i/>
          <w:sz w:val="24"/>
          <w:szCs w:val="24"/>
        </w:rPr>
        <w:t>knocked in</w:t>
      </w:r>
      <w:r w:rsidR="00511232" w:rsidRPr="00BE554E">
        <w:rPr>
          <w:sz w:val="24"/>
          <w:szCs w:val="24"/>
        </w:rPr>
        <w:t xml:space="preserve"> and becomes a standard option of the same type with the same expiration time and the same strike.</w:t>
      </w:r>
      <w:r w:rsidR="00977400">
        <w:rPr>
          <w:sz w:val="24"/>
          <w:szCs w:val="24"/>
        </w:rPr>
        <w:t xml:space="preserve"> </w:t>
      </w:r>
      <w:r w:rsidR="00511232" w:rsidRPr="00BE554E">
        <w:rPr>
          <w:sz w:val="24"/>
          <w:szCs w:val="24"/>
        </w:rPr>
        <w:t>But once the stock never cross</w:t>
      </w:r>
      <w:r w:rsidR="002E77B6">
        <w:rPr>
          <w:sz w:val="24"/>
          <w:szCs w:val="24"/>
        </w:rPr>
        <w:t>es</w:t>
      </w:r>
      <w:r w:rsidR="00511232" w:rsidRPr="00BE554E">
        <w:rPr>
          <w:sz w:val="24"/>
          <w:szCs w:val="24"/>
        </w:rPr>
        <w:t xml:space="preserve"> the bar</w:t>
      </w:r>
      <w:r w:rsidR="002E77B6">
        <w:rPr>
          <w:sz w:val="24"/>
          <w:szCs w:val="24"/>
        </w:rPr>
        <w:t>r</w:t>
      </w:r>
      <w:r w:rsidR="00511232" w:rsidRPr="00BE554E">
        <w:rPr>
          <w:sz w:val="24"/>
          <w:szCs w:val="24"/>
        </w:rPr>
        <w:t>ier, the option will expire worthless.</w:t>
      </w:r>
    </w:p>
    <w:p w:rsidR="00511232" w:rsidRPr="00BE554E" w:rsidRDefault="00511232">
      <w:pPr>
        <w:rPr>
          <w:sz w:val="24"/>
          <w:szCs w:val="24"/>
        </w:rPr>
      </w:pPr>
    </w:p>
    <w:p w:rsidR="00511232" w:rsidRPr="00BE554E" w:rsidRDefault="00511232">
      <w:pPr>
        <w:rPr>
          <w:sz w:val="24"/>
          <w:szCs w:val="24"/>
        </w:rPr>
      </w:pPr>
      <w:r w:rsidRPr="00C1681E">
        <w:rPr>
          <w:b/>
          <w:i/>
          <w:sz w:val="24"/>
          <w:szCs w:val="24"/>
        </w:rPr>
        <w:t>Out</w:t>
      </w:r>
      <w:r w:rsidRPr="002E77B6">
        <w:rPr>
          <w:i/>
          <w:sz w:val="24"/>
          <w:szCs w:val="24"/>
        </w:rPr>
        <w:t xml:space="preserve"> barrier option</w:t>
      </w:r>
      <w:r w:rsidRPr="00BE554E">
        <w:rPr>
          <w:sz w:val="24"/>
          <w:szCs w:val="24"/>
        </w:rPr>
        <w:t xml:space="preserve"> will only pay off if the stock finishes in the money and the barrier is never crossed before the expiration time.</w:t>
      </w:r>
      <w:r w:rsidR="00977400">
        <w:rPr>
          <w:sz w:val="24"/>
          <w:szCs w:val="24"/>
        </w:rPr>
        <w:t xml:space="preserve"> </w:t>
      </w:r>
      <w:r w:rsidRPr="00BE554E">
        <w:rPr>
          <w:sz w:val="24"/>
          <w:szCs w:val="24"/>
        </w:rPr>
        <w:t xml:space="preserve">As long as the stock has not crossed the barrier, the out barrier option will still be a standard option the same type with the </w:t>
      </w:r>
      <w:r w:rsidRPr="00BE554E">
        <w:rPr>
          <w:sz w:val="24"/>
          <w:szCs w:val="24"/>
        </w:rPr>
        <w:lastRenderedPageBreak/>
        <w:t>same expiration and strike.</w:t>
      </w:r>
      <w:r w:rsidR="00977400">
        <w:rPr>
          <w:sz w:val="24"/>
          <w:szCs w:val="24"/>
        </w:rPr>
        <w:t xml:space="preserve"> </w:t>
      </w:r>
      <w:r w:rsidRPr="00BE554E">
        <w:rPr>
          <w:sz w:val="24"/>
          <w:szCs w:val="24"/>
        </w:rPr>
        <w:t xml:space="preserve">But once the stock crosses the barrier, the option will be </w:t>
      </w:r>
      <w:r w:rsidRPr="002E77B6">
        <w:rPr>
          <w:i/>
          <w:sz w:val="24"/>
          <w:szCs w:val="24"/>
        </w:rPr>
        <w:t>knocked out</w:t>
      </w:r>
      <w:r w:rsidRPr="00BE554E">
        <w:rPr>
          <w:sz w:val="24"/>
          <w:szCs w:val="24"/>
        </w:rPr>
        <w:t xml:space="preserve"> and expires worthless.</w:t>
      </w:r>
    </w:p>
    <w:p w:rsidR="00511232" w:rsidRPr="00BE554E" w:rsidRDefault="00511232">
      <w:pPr>
        <w:rPr>
          <w:sz w:val="24"/>
          <w:szCs w:val="24"/>
        </w:rPr>
      </w:pPr>
    </w:p>
    <w:p w:rsidR="00511232" w:rsidRPr="00BE554E" w:rsidRDefault="00511232">
      <w:pPr>
        <w:rPr>
          <w:sz w:val="24"/>
          <w:szCs w:val="24"/>
        </w:rPr>
      </w:pPr>
      <w:r w:rsidRPr="00BE554E">
        <w:rPr>
          <w:sz w:val="24"/>
          <w:szCs w:val="24"/>
        </w:rPr>
        <w:t>Therefore, the barrier options can be divided as up-and-out, up-and-in , down-and-out, down-and-in.</w:t>
      </w:r>
    </w:p>
    <w:p w:rsidR="00511232" w:rsidRPr="00BE554E" w:rsidRDefault="00511232">
      <w:pPr>
        <w:rPr>
          <w:sz w:val="24"/>
          <w:szCs w:val="24"/>
        </w:rPr>
      </w:pPr>
    </w:p>
    <w:p w:rsidR="008F61C5" w:rsidRPr="00BE554E" w:rsidRDefault="008F61C5">
      <w:pPr>
        <w:rPr>
          <w:sz w:val="24"/>
          <w:szCs w:val="24"/>
        </w:rPr>
      </w:pPr>
    </w:p>
    <w:tbl>
      <w:tblPr>
        <w:tblStyle w:val="LightShading-Accent11"/>
        <w:tblW w:w="5000" w:type="pct"/>
        <w:tblLook w:val="04A0"/>
      </w:tblPr>
      <w:tblGrid>
        <w:gridCol w:w="2130"/>
        <w:gridCol w:w="2130"/>
        <w:gridCol w:w="2131"/>
        <w:gridCol w:w="2131"/>
      </w:tblGrid>
      <w:tr w:rsidR="00923FAB" w:rsidTr="00E96D18">
        <w:trPr>
          <w:cnfStyle w:val="100000000000"/>
        </w:trPr>
        <w:tc>
          <w:tcPr>
            <w:cnfStyle w:val="001000000000"/>
            <w:tcW w:w="1250" w:type="pct"/>
          </w:tcPr>
          <w:p w:rsidR="00923FAB" w:rsidRPr="00C1681E" w:rsidRDefault="00923FAB" w:rsidP="00E22AE2">
            <w:pPr>
              <w:rPr>
                <w:sz w:val="20"/>
                <w:szCs w:val="20"/>
              </w:rPr>
            </w:pPr>
          </w:p>
        </w:tc>
        <w:tc>
          <w:tcPr>
            <w:tcW w:w="1250" w:type="pct"/>
          </w:tcPr>
          <w:p w:rsidR="00923FAB" w:rsidRPr="00C1681E" w:rsidRDefault="00923FAB">
            <w:pPr>
              <w:cnfStyle w:val="100000000000"/>
              <w:rPr>
                <w:sz w:val="20"/>
                <w:szCs w:val="20"/>
              </w:rPr>
            </w:pPr>
          </w:p>
        </w:tc>
        <w:tc>
          <w:tcPr>
            <w:tcW w:w="1250" w:type="pct"/>
          </w:tcPr>
          <w:p w:rsidR="00923FAB" w:rsidRPr="00C1681E" w:rsidRDefault="00923FAB">
            <w:pPr>
              <w:cnfStyle w:val="100000000000"/>
              <w:rPr>
                <w:sz w:val="20"/>
                <w:szCs w:val="20"/>
                <w:lang w:val="sv-SE"/>
              </w:rPr>
            </w:pPr>
            <w:r w:rsidRPr="00C1681E">
              <w:rPr>
                <w:sz w:val="20"/>
                <w:szCs w:val="20"/>
                <w:lang w:val="sv-SE"/>
              </w:rPr>
              <w:t>Barrier</w:t>
            </w:r>
          </w:p>
        </w:tc>
        <w:tc>
          <w:tcPr>
            <w:tcW w:w="1250" w:type="pct"/>
          </w:tcPr>
          <w:p w:rsidR="00923FAB" w:rsidRPr="00C1681E" w:rsidRDefault="00923FAB">
            <w:pPr>
              <w:cnfStyle w:val="100000000000"/>
              <w:rPr>
                <w:sz w:val="20"/>
                <w:szCs w:val="20"/>
                <w:lang w:val="sv-SE"/>
              </w:rPr>
            </w:pPr>
          </w:p>
        </w:tc>
      </w:tr>
      <w:tr w:rsidR="00923FAB" w:rsidTr="00E96D18">
        <w:trPr>
          <w:cnfStyle w:val="000000100000"/>
        </w:trPr>
        <w:tc>
          <w:tcPr>
            <w:cnfStyle w:val="001000000000"/>
            <w:tcW w:w="1250" w:type="pct"/>
          </w:tcPr>
          <w:p w:rsidR="00923FAB" w:rsidRPr="00C1681E" w:rsidRDefault="00923FAB">
            <w:pPr>
              <w:rPr>
                <w:sz w:val="20"/>
                <w:szCs w:val="20"/>
                <w:lang w:val="sv-SE"/>
              </w:rPr>
            </w:pPr>
            <w:r w:rsidRPr="00C1681E">
              <w:rPr>
                <w:sz w:val="20"/>
                <w:szCs w:val="20"/>
                <w:lang w:val="sv-SE"/>
              </w:rPr>
              <w:t>Option</w:t>
            </w:r>
          </w:p>
        </w:tc>
        <w:tc>
          <w:tcPr>
            <w:tcW w:w="1250" w:type="pct"/>
          </w:tcPr>
          <w:p w:rsidR="00923FAB" w:rsidRPr="00C1681E" w:rsidRDefault="00923FAB">
            <w:pPr>
              <w:cnfStyle w:val="000000100000"/>
              <w:rPr>
                <w:sz w:val="20"/>
                <w:szCs w:val="20"/>
                <w:lang w:val="sv-SE"/>
              </w:rPr>
            </w:pPr>
            <w:r w:rsidRPr="00C1681E">
              <w:rPr>
                <w:sz w:val="20"/>
                <w:szCs w:val="20"/>
                <w:lang w:val="sv-SE"/>
              </w:rPr>
              <w:t>Type</w:t>
            </w:r>
          </w:p>
        </w:tc>
        <w:tc>
          <w:tcPr>
            <w:tcW w:w="1250" w:type="pct"/>
          </w:tcPr>
          <w:p w:rsidR="00923FAB" w:rsidRPr="00C1681E" w:rsidRDefault="00923FAB">
            <w:pPr>
              <w:cnfStyle w:val="000000100000"/>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Location</w:t>
            </w:r>
          </w:p>
        </w:tc>
      </w:tr>
      <w:tr w:rsidR="00923FAB" w:rsidTr="00E96D18">
        <w:tc>
          <w:tcPr>
            <w:cnfStyle w:val="001000000000"/>
            <w:tcW w:w="1250" w:type="pct"/>
          </w:tcPr>
          <w:p w:rsidR="00923FAB" w:rsidRPr="00C1681E" w:rsidRDefault="00923FAB">
            <w:pPr>
              <w:rPr>
                <w:sz w:val="20"/>
                <w:szCs w:val="20"/>
                <w:lang w:val="sv-SE"/>
              </w:rPr>
            </w:pPr>
            <w:r w:rsidRPr="00C1681E">
              <w:rPr>
                <w:sz w:val="20"/>
                <w:szCs w:val="20"/>
                <w:lang w:val="sv-SE"/>
              </w:rPr>
              <w:t>Call</w:t>
            </w:r>
          </w:p>
        </w:tc>
        <w:tc>
          <w:tcPr>
            <w:tcW w:w="1250" w:type="pct"/>
          </w:tcPr>
          <w:p w:rsidR="00923FAB" w:rsidRPr="00C1681E" w:rsidRDefault="00923FAB">
            <w:pPr>
              <w:cnfStyle w:val="000000000000"/>
              <w:rPr>
                <w:sz w:val="20"/>
                <w:szCs w:val="20"/>
                <w:lang w:val="sv-SE"/>
              </w:rPr>
            </w:pPr>
            <w:r w:rsidRPr="00C1681E">
              <w:rPr>
                <w:sz w:val="20"/>
                <w:szCs w:val="20"/>
                <w:lang w:val="sv-SE"/>
              </w:rPr>
              <w:t>Down-and-Out</w:t>
            </w:r>
          </w:p>
        </w:tc>
        <w:tc>
          <w:tcPr>
            <w:tcW w:w="1250" w:type="pct"/>
          </w:tcPr>
          <w:p w:rsidR="00923FAB" w:rsidRPr="00C1681E" w:rsidRDefault="00923FAB">
            <w:pPr>
              <w:cnfStyle w:val="000000000000"/>
              <w:rPr>
                <w:sz w:val="20"/>
                <w:szCs w:val="20"/>
                <w:lang w:val="sv-SE"/>
              </w:rPr>
            </w:pPr>
          </w:p>
        </w:tc>
        <w:tc>
          <w:tcPr>
            <w:tcW w:w="1250" w:type="pct"/>
          </w:tcPr>
          <w:p w:rsidR="00923FAB" w:rsidRPr="00C1681E" w:rsidRDefault="00923FAB">
            <w:pPr>
              <w:cnfStyle w:val="000000000000"/>
              <w:rPr>
                <w:sz w:val="20"/>
                <w:szCs w:val="20"/>
                <w:lang w:val="sv-SE"/>
              </w:rPr>
            </w:pPr>
            <w:r w:rsidRPr="00C1681E">
              <w:rPr>
                <w:sz w:val="20"/>
                <w:szCs w:val="20"/>
                <w:lang w:val="sv-SE"/>
              </w:rPr>
              <w:t>Below Spot</w:t>
            </w:r>
          </w:p>
        </w:tc>
      </w:tr>
      <w:tr w:rsidR="00923FAB" w:rsidTr="00E96D18">
        <w:trPr>
          <w:cnfStyle w:val="000000100000"/>
        </w:trPr>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Down-and-In</w:t>
            </w:r>
          </w:p>
        </w:tc>
        <w:tc>
          <w:tcPr>
            <w:tcW w:w="1250" w:type="pct"/>
          </w:tcPr>
          <w:p w:rsidR="00923FAB" w:rsidRPr="00C1681E" w:rsidRDefault="00923FAB">
            <w:pPr>
              <w:cnfStyle w:val="000000100000"/>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Below Spot</w:t>
            </w:r>
          </w:p>
        </w:tc>
      </w:tr>
      <w:tr w:rsidR="00923FAB" w:rsidTr="00E96D18">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pPr>
              <w:cnfStyle w:val="000000000000"/>
              <w:rPr>
                <w:sz w:val="20"/>
                <w:szCs w:val="20"/>
                <w:lang w:val="sv-SE"/>
              </w:rPr>
            </w:pPr>
            <w:r w:rsidRPr="00C1681E">
              <w:rPr>
                <w:sz w:val="20"/>
                <w:szCs w:val="20"/>
                <w:lang w:val="sv-SE"/>
              </w:rPr>
              <w:t>Up-and-Out</w:t>
            </w:r>
          </w:p>
        </w:tc>
        <w:tc>
          <w:tcPr>
            <w:tcW w:w="1250" w:type="pct"/>
          </w:tcPr>
          <w:p w:rsidR="00923FAB" w:rsidRPr="00C1681E" w:rsidRDefault="00923FAB">
            <w:pPr>
              <w:cnfStyle w:val="000000000000"/>
              <w:rPr>
                <w:sz w:val="20"/>
                <w:szCs w:val="20"/>
                <w:lang w:val="sv-SE"/>
              </w:rPr>
            </w:pPr>
          </w:p>
        </w:tc>
        <w:tc>
          <w:tcPr>
            <w:tcW w:w="1250" w:type="pct"/>
          </w:tcPr>
          <w:p w:rsidR="00923FAB" w:rsidRPr="00C1681E" w:rsidRDefault="00923FAB">
            <w:pPr>
              <w:cnfStyle w:val="000000000000"/>
              <w:rPr>
                <w:sz w:val="20"/>
                <w:szCs w:val="20"/>
                <w:lang w:val="sv-SE"/>
              </w:rPr>
            </w:pPr>
            <w:bookmarkStart w:id="3" w:name="OLE_LINK1"/>
            <w:bookmarkStart w:id="4" w:name="OLE_LINK2"/>
            <w:r w:rsidRPr="00C1681E">
              <w:rPr>
                <w:sz w:val="20"/>
                <w:szCs w:val="20"/>
                <w:lang w:val="sv-SE"/>
              </w:rPr>
              <w:t>Above Spot</w:t>
            </w:r>
            <w:bookmarkEnd w:id="3"/>
            <w:bookmarkEnd w:id="4"/>
          </w:p>
        </w:tc>
      </w:tr>
      <w:tr w:rsidR="00923FAB" w:rsidTr="00E96D18">
        <w:trPr>
          <w:cnfStyle w:val="000000100000"/>
        </w:trPr>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Up-and-In</w:t>
            </w:r>
          </w:p>
        </w:tc>
        <w:tc>
          <w:tcPr>
            <w:tcW w:w="1250" w:type="pct"/>
          </w:tcPr>
          <w:p w:rsidR="00923FAB" w:rsidRPr="00C1681E" w:rsidRDefault="00923FAB">
            <w:pPr>
              <w:cnfStyle w:val="000000100000"/>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Above Spot</w:t>
            </w:r>
          </w:p>
        </w:tc>
      </w:tr>
      <w:tr w:rsidR="00923FAB" w:rsidTr="00E96D18">
        <w:tc>
          <w:tcPr>
            <w:cnfStyle w:val="001000000000"/>
            <w:tcW w:w="1250" w:type="pct"/>
          </w:tcPr>
          <w:p w:rsidR="00923FAB" w:rsidRPr="00C1681E" w:rsidRDefault="00923FAB">
            <w:pPr>
              <w:rPr>
                <w:sz w:val="20"/>
                <w:szCs w:val="20"/>
                <w:lang w:val="sv-SE"/>
              </w:rPr>
            </w:pPr>
            <w:r w:rsidRPr="00C1681E">
              <w:rPr>
                <w:sz w:val="20"/>
                <w:szCs w:val="20"/>
                <w:lang w:val="sv-SE"/>
              </w:rPr>
              <w:t>Put</w:t>
            </w:r>
          </w:p>
        </w:tc>
        <w:tc>
          <w:tcPr>
            <w:tcW w:w="1250" w:type="pct"/>
          </w:tcPr>
          <w:p w:rsidR="00923FAB" w:rsidRPr="00C1681E" w:rsidRDefault="00923FAB" w:rsidP="00A43C78">
            <w:pPr>
              <w:cnfStyle w:val="000000000000"/>
              <w:rPr>
                <w:sz w:val="20"/>
                <w:szCs w:val="20"/>
                <w:lang w:val="sv-SE"/>
              </w:rPr>
            </w:pPr>
            <w:r w:rsidRPr="00C1681E">
              <w:rPr>
                <w:sz w:val="20"/>
                <w:szCs w:val="20"/>
                <w:lang w:val="sv-SE"/>
              </w:rPr>
              <w:t>Down-and-Out</w:t>
            </w:r>
          </w:p>
        </w:tc>
        <w:tc>
          <w:tcPr>
            <w:tcW w:w="1250" w:type="pct"/>
          </w:tcPr>
          <w:p w:rsidR="00923FAB" w:rsidRPr="00C1681E" w:rsidRDefault="00923FAB">
            <w:pPr>
              <w:cnfStyle w:val="000000000000"/>
              <w:rPr>
                <w:sz w:val="20"/>
                <w:szCs w:val="20"/>
                <w:lang w:val="sv-SE"/>
              </w:rPr>
            </w:pPr>
          </w:p>
        </w:tc>
        <w:tc>
          <w:tcPr>
            <w:tcW w:w="1250" w:type="pct"/>
          </w:tcPr>
          <w:p w:rsidR="00923FAB" w:rsidRPr="00C1681E" w:rsidRDefault="00923FAB">
            <w:pPr>
              <w:cnfStyle w:val="000000000000"/>
              <w:rPr>
                <w:sz w:val="20"/>
                <w:szCs w:val="20"/>
                <w:lang w:val="sv-SE"/>
              </w:rPr>
            </w:pPr>
            <w:r w:rsidRPr="00C1681E">
              <w:rPr>
                <w:sz w:val="20"/>
                <w:szCs w:val="20"/>
                <w:lang w:val="sv-SE"/>
              </w:rPr>
              <w:t>Below Spot</w:t>
            </w:r>
          </w:p>
        </w:tc>
      </w:tr>
      <w:tr w:rsidR="00923FAB" w:rsidTr="00E96D18">
        <w:trPr>
          <w:cnfStyle w:val="000000100000"/>
        </w:trPr>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rsidP="00A43C78">
            <w:pPr>
              <w:cnfStyle w:val="000000100000"/>
              <w:rPr>
                <w:sz w:val="20"/>
                <w:szCs w:val="20"/>
                <w:lang w:val="sv-SE"/>
              </w:rPr>
            </w:pPr>
            <w:r w:rsidRPr="00C1681E">
              <w:rPr>
                <w:sz w:val="20"/>
                <w:szCs w:val="20"/>
                <w:lang w:val="sv-SE"/>
              </w:rPr>
              <w:t>Down-and-In</w:t>
            </w:r>
          </w:p>
        </w:tc>
        <w:tc>
          <w:tcPr>
            <w:tcW w:w="1250" w:type="pct"/>
          </w:tcPr>
          <w:p w:rsidR="00923FAB" w:rsidRPr="00C1681E" w:rsidRDefault="00923FAB">
            <w:pPr>
              <w:cnfStyle w:val="000000100000"/>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Below Spot</w:t>
            </w:r>
          </w:p>
        </w:tc>
      </w:tr>
      <w:tr w:rsidR="00923FAB" w:rsidTr="00E96D18">
        <w:trPr>
          <w:trHeight w:val="294"/>
        </w:trPr>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pPr>
              <w:cnfStyle w:val="000000000000"/>
              <w:rPr>
                <w:sz w:val="20"/>
                <w:szCs w:val="20"/>
                <w:lang w:val="sv-SE"/>
              </w:rPr>
            </w:pPr>
            <w:r w:rsidRPr="00C1681E">
              <w:rPr>
                <w:sz w:val="20"/>
                <w:szCs w:val="20"/>
                <w:lang w:val="sv-SE"/>
              </w:rPr>
              <w:t>Up-and-Out</w:t>
            </w:r>
          </w:p>
        </w:tc>
        <w:tc>
          <w:tcPr>
            <w:tcW w:w="1250" w:type="pct"/>
          </w:tcPr>
          <w:p w:rsidR="00923FAB" w:rsidRPr="00C1681E" w:rsidRDefault="00923FAB">
            <w:pPr>
              <w:cnfStyle w:val="000000000000"/>
              <w:rPr>
                <w:sz w:val="20"/>
                <w:szCs w:val="20"/>
                <w:lang w:val="sv-SE"/>
              </w:rPr>
            </w:pPr>
          </w:p>
        </w:tc>
        <w:tc>
          <w:tcPr>
            <w:tcW w:w="1250" w:type="pct"/>
          </w:tcPr>
          <w:p w:rsidR="00923FAB" w:rsidRPr="00C1681E" w:rsidRDefault="00923FAB">
            <w:pPr>
              <w:cnfStyle w:val="000000000000"/>
              <w:rPr>
                <w:sz w:val="20"/>
                <w:szCs w:val="20"/>
                <w:lang w:val="sv-SE"/>
              </w:rPr>
            </w:pPr>
            <w:r w:rsidRPr="00C1681E">
              <w:rPr>
                <w:sz w:val="20"/>
                <w:szCs w:val="20"/>
                <w:lang w:val="sv-SE"/>
              </w:rPr>
              <w:t>Above Spot</w:t>
            </w:r>
          </w:p>
        </w:tc>
      </w:tr>
      <w:tr w:rsidR="00923FAB" w:rsidTr="00E96D18">
        <w:trPr>
          <w:cnfStyle w:val="000000100000"/>
          <w:trHeight w:val="294"/>
        </w:trPr>
        <w:tc>
          <w:tcPr>
            <w:cnfStyle w:val="001000000000"/>
            <w:tcW w:w="1250" w:type="pct"/>
          </w:tcPr>
          <w:p w:rsidR="00923FAB" w:rsidRPr="00C1681E" w:rsidRDefault="00923FAB">
            <w:pPr>
              <w:rPr>
                <w:sz w:val="20"/>
                <w:szCs w:val="20"/>
                <w:lang w:val="sv-SE"/>
              </w:rPr>
            </w:pPr>
          </w:p>
        </w:tc>
        <w:tc>
          <w:tcPr>
            <w:tcW w:w="1250" w:type="pct"/>
          </w:tcPr>
          <w:p w:rsidR="00923FAB" w:rsidRPr="00C1681E" w:rsidRDefault="00923FAB">
            <w:pPr>
              <w:cnfStyle w:val="000000100000"/>
              <w:rPr>
                <w:sz w:val="20"/>
                <w:szCs w:val="20"/>
                <w:lang w:val="sv-SE"/>
              </w:rPr>
            </w:pPr>
            <w:r w:rsidRPr="00C1681E">
              <w:rPr>
                <w:sz w:val="20"/>
                <w:szCs w:val="20"/>
                <w:lang w:val="sv-SE"/>
              </w:rPr>
              <w:t>Up-and-In</w:t>
            </w:r>
          </w:p>
        </w:tc>
        <w:tc>
          <w:tcPr>
            <w:tcW w:w="1250" w:type="pct"/>
          </w:tcPr>
          <w:p w:rsidR="00923FAB" w:rsidRPr="00C1681E" w:rsidRDefault="00923FAB">
            <w:pPr>
              <w:cnfStyle w:val="000000100000"/>
              <w:rPr>
                <w:sz w:val="20"/>
                <w:szCs w:val="20"/>
                <w:lang w:val="sv-SE"/>
              </w:rPr>
            </w:pPr>
          </w:p>
        </w:tc>
        <w:tc>
          <w:tcPr>
            <w:tcW w:w="1250" w:type="pct"/>
          </w:tcPr>
          <w:p w:rsidR="00923FAB" w:rsidRPr="00C1681E" w:rsidRDefault="00923FAB" w:rsidP="004B3CE7">
            <w:pPr>
              <w:keepNext/>
              <w:cnfStyle w:val="000000100000"/>
              <w:rPr>
                <w:sz w:val="20"/>
                <w:szCs w:val="20"/>
                <w:lang w:val="sv-SE"/>
              </w:rPr>
            </w:pPr>
            <w:r w:rsidRPr="00C1681E">
              <w:rPr>
                <w:sz w:val="20"/>
                <w:szCs w:val="20"/>
                <w:lang w:val="sv-SE"/>
              </w:rPr>
              <w:t>Above Spot</w:t>
            </w:r>
          </w:p>
        </w:tc>
      </w:tr>
    </w:tbl>
    <w:p w:rsidR="006F2C5E" w:rsidRPr="004B3CE7" w:rsidRDefault="004B3CE7" w:rsidP="00E22AE2">
      <w:pPr>
        <w:pStyle w:val="ab"/>
        <w:outlineLvl w:val="2"/>
        <w:rPr>
          <w:sz w:val="24"/>
          <w:szCs w:val="24"/>
          <w:lang w:val="en-US"/>
        </w:rPr>
      </w:pPr>
      <w:bookmarkStart w:id="5" w:name="_Toc305589675"/>
      <w:r>
        <w:t xml:space="preserve">Table 1 </w:t>
      </w:r>
      <w:r w:rsidRPr="004B3CE7">
        <w:rPr>
          <w:i/>
        </w:rPr>
        <w:t>Types of Barrier</w:t>
      </w:r>
      <w:bookmarkEnd w:id="5"/>
    </w:p>
    <w:p w:rsidR="00BE554E" w:rsidRPr="004B3CE7" w:rsidRDefault="00BE554E">
      <w:pPr>
        <w:rPr>
          <w:sz w:val="24"/>
          <w:szCs w:val="24"/>
        </w:rPr>
      </w:pPr>
    </w:p>
    <w:p w:rsidR="00BE554E" w:rsidRPr="00B83C0E" w:rsidRDefault="00BE554E" w:rsidP="00E22AE2">
      <w:pPr>
        <w:pStyle w:val="ad"/>
        <w:outlineLvl w:val="1"/>
        <w:rPr>
          <w:rStyle w:val="af0"/>
        </w:rPr>
      </w:pPr>
      <w:bookmarkStart w:id="6" w:name="_Toc305589676"/>
      <w:r w:rsidRPr="00B83C0E">
        <w:rPr>
          <w:rStyle w:val="af0"/>
        </w:rPr>
        <w:t>How to calculate barrier options</w:t>
      </w:r>
      <w:r w:rsidR="00724B20" w:rsidRPr="00B83C0E">
        <w:rPr>
          <w:rStyle w:val="af0"/>
        </w:rPr>
        <w:t xml:space="preserve"> with zero debates</w:t>
      </w:r>
      <w:bookmarkEnd w:id="6"/>
    </w:p>
    <w:p w:rsidR="00BE554E" w:rsidRPr="00BE554E" w:rsidRDefault="00724B20">
      <w:pPr>
        <w:rPr>
          <w:sz w:val="24"/>
          <w:szCs w:val="24"/>
        </w:rPr>
      </w:pPr>
      <w:r>
        <w:rPr>
          <w:sz w:val="24"/>
          <w:szCs w:val="24"/>
        </w:rPr>
        <w:t>Back to 1991, Rubi</w:t>
      </w:r>
      <w:r w:rsidR="00BE554E" w:rsidRPr="00BE554E">
        <w:rPr>
          <w:sz w:val="24"/>
          <w:szCs w:val="24"/>
        </w:rPr>
        <w:t>nstein and Reimer summarized the formulas to calculate the barrier option.</w:t>
      </w:r>
      <w:r w:rsidR="00B56926">
        <w:rPr>
          <w:sz w:val="24"/>
          <w:szCs w:val="24"/>
        </w:rPr>
        <w:t xml:space="preserve"> This is a European-style barrier option based on the Black-Scholes model.</w:t>
      </w:r>
    </w:p>
    <w:p w:rsidR="00BE554E" w:rsidRDefault="00BE554E">
      <w:pPr>
        <w:rPr>
          <w:sz w:val="24"/>
          <w:szCs w:val="24"/>
        </w:rPr>
      </w:pPr>
    </w:p>
    <w:p w:rsidR="00BE554E" w:rsidRDefault="00BE554E">
      <w:pPr>
        <w:rPr>
          <w:sz w:val="24"/>
          <w:szCs w:val="24"/>
        </w:rPr>
      </w:pPr>
      <w:r>
        <w:rPr>
          <w:sz w:val="24"/>
          <w:szCs w:val="24"/>
        </w:rPr>
        <w:t>Notations:</w:t>
      </w:r>
    </w:p>
    <w:p w:rsidR="00C67194" w:rsidRPr="00C67194" w:rsidRDefault="00C67194">
      <w:pPr>
        <w:rPr>
          <w:oMath/>
          <w:rFonts w:ascii="Cambria Math" w:hAnsi="Cambria Math" w:hint="eastAsia"/>
          <w:sz w:val="24"/>
          <w:szCs w:val="24"/>
        </w:rPr>
      </w:pPr>
      <m:oMathPara>
        <m:oMathParaPr>
          <m:jc m:val="left"/>
        </m:oMathParaPr>
        <m:oMath>
          <m:r>
            <w:rPr>
              <w:rFonts w:ascii="Cambria Math" w:hAnsi="Cambria Math"/>
              <w:sz w:val="24"/>
              <w:szCs w:val="24"/>
            </w:rPr>
            <m:t xml:space="preserve">    H: Barrier level</m:t>
          </m:r>
        </m:oMath>
      </m:oMathPara>
    </w:p>
    <w:p w:rsidR="00C67194" w:rsidRDefault="00C67194">
      <w:pPr>
        <w:rPr>
          <w:sz w:val="24"/>
          <w:szCs w:val="24"/>
        </w:rPr>
      </w:pPr>
      <w:r>
        <w:rPr>
          <w:sz w:val="24"/>
          <w:szCs w:val="24"/>
        </w:rPr>
        <w:t xml:space="preserve">  </w:t>
      </w:r>
      <m:oMath>
        <m:r>
          <w:rPr>
            <w:rFonts w:ascii="Cambria Math" w:hAnsi="Cambria Math"/>
            <w:sz w:val="24"/>
            <w:szCs w:val="24"/>
          </w:rPr>
          <m:t>X: Strike</m:t>
        </m:r>
      </m:oMath>
      <w:r>
        <w:rPr>
          <w:sz w:val="24"/>
          <w:szCs w:val="24"/>
        </w:rPr>
        <w:t xml:space="preserve"> </w:t>
      </w:r>
    </w:p>
    <w:p w:rsidR="00C67194" w:rsidRDefault="00C67194">
      <w:pPr>
        <w:rPr>
          <w:sz w:val="24"/>
          <w:szCs w:val="24"/>
        </w:rPr>
      </w:pPr>
      <w:r>
        <w:rPr>
          <w:sz w:val="24"/>
          <w:szCs w:val="24"/>
        </w:rPr>
        <w:t xml:space="preserve">  </w:t>
      </w:r>
      <m:oMath>
        <m:r>
          <w:rPr>
            <w:rFonts w:ascii="Cambria Math" w:hAnsi="Cambria Math"/>
            <w:sz w:val="24"/>
            <w:szCs w:val="24"/>
          </w:rPr>
          <m:t>σ: Volatility</m:t>
        </m:r>
      </m:oMath>
    </w:p>
    <w:p w:rsidR="00C67194" w:rsidRDefault="00C67194">
      <w:pPr>
        <w:rPr>
          <w:sz w:val="24"/>
          <w:szCs w:val="24"/>
        </w:rPr>
      </w:pPr>
      <w:r>
        <w:rPr>
          <w:sz w:val="24"/>
          <w:szCs w:val="24"/>
        </w:rPr>
        <w:t xml:space="preserve">  </w:t>
      </w:r>
      <m:oMath>
        <m:r>
          <w:rPr>
            <w:rFonts w:ascii="Cambria Math" w:hAnsi="Cambria Math"/>
            <w:sz w:val="24"/>
            <w:szCs w:val="24"/>
          </w:rPr>
          <m:t>T: Time to expiration</m:t>
        </m:r>
      </m:oMath>
    </w:p>
    <w:p w:rsidR="00C1681E" w:rsidRPr="00C1681E" w:rsidRDefault="00C67194">
      <w:pPr>
        <w:rPr>
          <w:sz w:val="24"/>
          <w:szCs w:val="24"/>
        </w:rPr>
      </w:pPr>
      <w:r>
        <w:rPr>
          <w:sz w:val="24"/>
          <w:szCs w:val="24"/>
        </w:rPr>
        <w:t xml:space="preserve">  </w:t>
      </w:r>
      <m:oMath>
        <m:r>
          <w:rPr>
            <w:rFonts w:ascii="Cambria Math" w:hAnsi="Cambria Math"/>
            <w:sz w:val="24"/>
            <w:szCs w:val="24"/>
          </w:rPr>
          <m:t xml:space="preserve">b: Cost of carry rate </m:t>
        </m:r>
        <m:d>
          <m:dPr>
            <m:ctrlPr>
              <w:rPr>
                <w:rFonts w:ascii="Cambria Math" w:hAnsi="Cambria Math"/>
                <w:sz w:val="24"/>
                <w:szCs w:val="24"/>
              </w:rPr>
            </m:ctrlPr>
          </m:dPr>
          <m:e>
            <m:r>
              <m:rPr>
                <m:sty m:val="p"/>
              </m:rPr>
              <w:rPr>
                <w:rFonts w:ascii="Cambria Math" w:hAnsi="Cambria Math"/>
                <w:sz w:val="24"/>
                <w:szCs w:val="24"/>
              </w:rPr>
              <m:t>r-q where q are the dividends</m:t>
            </m:r>
          </m:e>
        </m:d>
      </m:oMath>
    </w:p>
    <w:p w:rsidR="00C67194" w:rsidRPr="00C1681E" w:rsidRDefault="00C67194">
      <w:pPr>
        <w:rPr>
          <w:sz w:val="24"/>
          <w:szCs w:val="24"/>
        </w:rPr>
      </w:pPr>
      <w:r>
        <w:rPr>
          <w:sz w:val="24"/>
          <w:szCs w:val="24"/>
        </w:rPr>
        <w:t xml:space="preserve">  </w:t>
      </w:r>
      <m:oMath>
        <m:r>
          <w:rPr>
            <w:rFonts w:ascii="Cambria Math" w:hAnsi="Cambria Math"/>
            <w:sz w:val="24"/>
            <w:szCs w:val="24"/>
          </w:rPr>
          <m:t>r:  Risk-free rate</m:t>
        </m:r>
      </m:oMath>
    </w:p>
    <w:p w:rsidR="00C70237" w:rsidRPr="006E174F" w:rsidRDefault="00C70237">
      <w:pPr>
        <w:rPr>
          <w:sz w:val="24"/>
          <w:szCs w:val="24"/>
        </w:rPr>
      </w:pPr>
      <w:r>
        <w:rPr>
          <w:sz w:val="24"/>
          <w:szCs w:val="24"/>
        </w:rPr>
        <w:t xml:space="preserve">  </w:t>
      </w:r>
      <m:oMath>
        <m:r>
          <w:rPr>
            <w:rFonts w:ascii="Cambria Math" w:hAnsi="Cambria Math"/>
            <w:sz w:val="24"/>
            <w:szCs w:val="24"/>
            <w:lang w:val="sv-SE"/>
          </w:rPr>
          <m:t>C</m:t>
        </m:r>
        <m:r>
          <w:rPr>
            <w:rFonts w:ascii="Cambria Math" w:hAnsi="Cambria Math"/>
            <w:sz w:val="24"/>
            <w:szCs w:val="24"/>
          </w:rPr>
          <m:t xml:space="preserve">: </m:t>
        </m:r>
        <m:r>
          <w:rPr>
            <w:rFonts w:ascii="Cambria Math" w:hAnsi="Cambria Math"/>
            <w:sz w:val="24"/>
            <w:szCs w:val="24"/>
            <w:lang w:val="sv-SE"/>
          </w:rPr>
          <m:t>Price</m:t>
        </m:r>
        <m:r>
          <w:rPr>
            <w:rFonts w:ascii="Cambria Math" w:hAnsi="Cambria Math"/>
            <w:sz w:val="24"/>
            <w:szCs w:val="24"/>
          </w:rPr>
          <m:t xml:space="preserve"> </m:t>
        </m:r>
        <m:r>
          <w:rPr>
            <w:rFonts w:ascii="Cambria Math" w:hAnsi="Cambria Math"/>
            <w:sz w:val="24"/>
            <w:szCs w:val="24"/>
            <w:lang w:val="sv-SE"/>
          </w:rPr>
          <m:t>of</m:t>
        </m:r>
        <m:r>
          <w:rPr>
            <w:rFonts w:ascii="Cambria Math" w:hAnsi="Cambria Math"/>
            <w:sz w:val="24"/>
            <w:szCs w:val="24"/>
          </w:rPr>
          <m:t xml:space="preserve"> </m:t>
        </m:r>
        <m:r>
          <w:rPr>
            <w:rFonts w:ascii="Cambria Math" w:hAnsi="Cambria Math"/>
            <w:sz w:val="24"/>
            <w:szCs w:val="24"/>
            <w:lang w:val="sv-SE"/>
          </w:rPr>
          <m:t>a</m:t>
        </m:r>
        <m:r>
          <w:rPr>
            <w:rFonts w:ascii="Cambria Math" w:hAnsi="Cambria Math"/>
            <w:sz w:val="24"/>
            <w:szCs w:val="24"/>
          </w:rPr>
          <m:t xml:space="preserve"> </m:t>
        </m:r>
        <m:r>
          <w:rPr>
            <w:rFonts w:ascii="Cambria Math" w:hAnsi="Cambria Math"/>
            <w:sz w:val="24"/>
            <w:szCs w:val="24"/>
            <w:lang w:val="sv-SE"/>
          </w:rPr>
          <m:t>b</m:t>
        </m:r>
        <m:r>
          <w:rPr>
            <w:rFonts w:ascii="Cambria Math" w:hAnsi="Cambria Math"/>
            <w:sz w:val="24"/>
            <w:szCs w:val="24"/>
            <w:lang w:val="sv-SE"/>
          </w:rPr>
          <m:t>arrier</m:t>
        </m:r>
        <m:r>
          <w:rPr>
            <w:rFonts w:ascii="Cambria Math" w:hAnsi="Cambria Math"/>
            <w:sz w:val="24"/>
            <w:szCs w:val="24"/>
          </w:rPr>
          <m:t xml:space="preserve"> </m:t>
        </m:r>
        <m:r>
          <w:rPr>
            <w:rFonts w:ascii="Cambria Math" w:hAnsi="Cambria Math"/>
            <w:sz w:val="24"/>
            <w:szCs w:val="24"/>
            <w:lang w:val="sv-SE"/>
          </w:rPr>
          <m:t>option</m:t>
        </m:r>
      </m:oMath>
    </w:p>
    <w:p w:rsidR="00C70237" w:rsidRPr="00C70237" w:rsidRDefault="00C70237">
      <w:pPr>
        <w:rPr>
          <w:b/>
          <w:sz w:val="24"/>
          <w:szCs w:val="24"/>
        </w:rPr>
      </w:pPr>
      <m:oMathPara>
        <m:oMathParaPr>
          <m:jc m:val="left"/>
        </m:oMathParaPr>
        <m:oMath>
          <m:r>
            <w:rPr>
              <w:rFonts w:ascii="Cambria Math" w:hAnsi="Cambria Math"/>
              <w:sz w:val="24"/>
              <w:szCs w:val="24"/>
            </w:rPr>
            <m:t xml:space="preserve">    </m:t>
          </m:r>
          <m:r>
            <w:rPr>
              <w:rFonts w:ascii="Cambria Math" w:hAnsi="Cambria Math"/>
              <w:sz w:val="24"/>
              <w:szCs w:val="24"/>
              <w:lang w:val="sv-SE"/>
            </w:rPr>
            <m:t>S:  Spot stock price</m:t>
          </m:r>
        </m:oMath>
      </m:oMathPara>
    </w:p>
    <w:p w:rsidR="00C67194" w:rsidRDefault="00C67194">
      <w:pPr>
        <w:rPr>
          <w:sz w:val="24"/>
          <w:szCs w:val="24"/>
        </w:rPr>
      </w:pPr>
    </w:p>
    <w:p w:rsidR="002842B4" w:rsidRDefault="002842B4">
      <w:pPr>
        <w:rPr>
          <w:sz w:val="24"/>
          <w:szCs w:val="24"/>
        </w:rPr>
      </w:pPr>
      <w:r>
        <w:rPr>
          <w:sz w:val="24"/>
          <w:szCs w:val="24"/>
        </w:rPr>
        <w:t xml:space="preserve">Formulas: </w:t>
      </w:r>
    </w:p>
    <w:p w:rsidR="001070A5" w:rsidRDefault="001070A5">
      <w:pPr>
        <w:rPr>
          <w:sz w:val="24"/>
          <w:szCs w:val="24"/>
        </w:rPr>
      </w:pPr>
    </w:p>
    <w:p w:rsidR="003428F6" w:rsidRDefault="00BE554E">
      <w:pPr>
        <w:rPr>
          <w:sz w:val="24"/>
          <w:szCs w:val="24"/>
        </w:rPr>
      </w:pPr>
      <m:oMath>
        <m:r>
          <w:rPr>
            <w:rFonts w:ascii="Cambria Math" w:hAnsi="Cambria Math"/>
            <w:sz w:val="24"/>
            <w:szCs w:val="24"/>
          </w:rPr>
          <m:t>μ=</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  &amp;if Down</m:t>
                </m:r>
              </m:e>
              <m:e>
                <m:r>
                  <w:rPr>
                    <w:rFonts w:ascii="Cambria Math" w:hAnsi="Cambria Math"/>
                    <w:sz w:val="24"/>
                    <w:szCs w:val="24"/>
                  </w:rPr>
                  <m:t>-1,  &amp;if Up</m:t>
                </m:r>
              </m:e>
            </m:eqArr>
          </m:e>
        </m:d>
      </m:oMath>
      <w:r>
        <w:rPr>
          <w:sz w:val="24"/>
          <w:szCs w:val="24"/>
        </w:rPr>
        <w:t xml:space="preserve">   </w:t>
      </w:r>
      <m:oMath>
        <m:r>
          <w:rPr>
            <w:rFonts w:ascii="Cambria Math" w:hAnsi="Cambria Math"/>
            <w:sz w:val="24"/>
            <w:szCs w:val="24"/>
          </w:rPr>
          <m:t>φ=</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  &amp;if Call</m:t>
                </m:r>
              </m:e>
              <m:e>
                <m:r>
                  <w:rPr>
                    <w:rFonts w:ascii="Cambria Math" w:hAnsi="Cambria Math"/>
                    <w:sz w:val="24"/>
                    <w:szCs w:val="24"/>
                  </w:rPr>
                  <m:t>-1,  &amp;if Put</m:t>
                </m:r>
              </m:e>
            </m:eqArr>
          </m:e>
        </m:d>
      </m:oMath>
    </w:p>
    <w:p w:rsidR="00BE554E" w:rsidRDefault="00C73D88">
      <w:pPr>
        <w:rPr>
          <w:sz w:val="24"/>
          <w:szCs w:val="24"/>
        </w:rPr>
      </w:pPr>
      <m:oMathPara>
        <m:oMathParaPr>
          <m:jc m:val="left"/>
        </m:oMathParaPr>
        <m:oMath>
          <m:r>
            <w:rPr>
              <w:rFonts w:ascii="Cambria Math" w:hAnsi="Cambria Math"/>
              <w:sz w:val="24"/>
              <w:szCs w:val="24"/>
            </w:rPr>
            <m:t>XX=</m:t>
          </m:r>
          <m:f>
            <m:fPr>
              <m:ctrlPr>
                <w:rPr>
                  <w:rFonts w:ascii="Cambria Math" w:hAnsi="Cambria Math"/>
                  <w:i/>
                  <w:sz w:val="24"/>
                  <w:szCs w:val="24"/>
                </w:rPr>
              </m:ctrlPr>
            </m:fPr>
            <m:num>
              <m:r>
                <m:rPr>
                  <m:sty m:val="p"/>
                </m:rPr>
                <w:rPr>
                  <w:rFonts w:ascii="Cambria Math" w:hAnsi="Cambria Math"/>
                  <w:sz w:val="24"/>
                  <w:szCs w:val="24"/>
                </w:rPr>
                <m:t>ln⁡</m:t>
              </m:r>
              <m:d>
                <m:dPr>
                  <m:ctrlPr>
                    <w:rPr>
                      <w:rFonts w:ascii="Cambria Math" w:hAnsi="Cambria Math"/>
                      <w:i/>
                      <w:sz w:val="24"/>
                      <w:szCs w:val="24"/>
                    </w:rPr>
                  </m:ctrlPr>
                </m:dPr>
                <m:e>
                  <m:f>
                    <m:fPr>
                      <m:type m:val="skw"/>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X</m:t>
                      </m:r>
                    </m:den>
                  </m:f>
                </m:e>
              </m:d>
            </m:num>
            <m:den>
              <m:r>
                <w:rPr>
                  <w:rFonts w:ascii="Cambria Math" w:hAnsi="Cambria Math"/>
                  <w:sz w:val="24"/>
                  <w:szCs w:val="24"/>
                </w:rPr>
                <m:t>σ</m:t>
              </m:r>
              <m:rad>
                <m:radPr>
                  <m:degHide m:val="on"/>
                  <m:ctrlPr>
                    <w:rPr>
                      <w:rFonts w:ascii="Cambria Math" w:hAnsi="Cambria Math"/>
                      <w:i/>
                      <w:sz w:val="24"/>
                      <w:szCs w:val="24"/>
                    </w:rPr>
                  </m:ctrlPr>
                </m:radPr>
                <m:deg/>
                <m:e>
                  <m:r>
                    <w:rPr>
                      <w:rFonts w:ascii="Cambria Math" w:hAnsi="Cambria Math"/>
                      <w:sz w:val="24"/>
                      <w:szCs w:val="24"/>
                    </w:rPr>
                    <m:t>T</m:t>
                  </m:r>
                </m:e>
              </m:rad>
            </m:den>
          </m:f>
          <m:r>
            <w:rPr>
              <w:rFonts w:ascii="Cambria Math" w:hAnsi="Cambria Math"/>
              <w:sz w:val="24"/>
              <w:szCs w:val="24"/>
            </w:rPr>
            <m:t>+(1+μ)σ</m:t>
          </m:r>
          <m:rad>
            <m:radPr>
              <m:degHide m:val="on"/>
              <m:ctrlPr>
                <w:rPr>
                  <w:rFonts w:ascii="Cambria Math" w:hAnsi="Cambria Math"/>
                  <w:i/>
                  <w:sz w:val="24"/>
                  <w:szCs w:val="24"/>
                </w:rPr>
              </m:ctrlPr>
            </m:radPr>
            <m:deg/>
            <m:e>
              <m:r>
                <w:rPr>
                  <w:rFonts w:ascii="Cambria Math" w:hAnsi="Cambria Math"/>
                  <w:sz w:val="24"/>
                  <w:szCs w:val="24"/>
                </w:rPr>
                <m:t>T</m:t>
              </m:r>
            </m:e>
          </m:rad>
        </m:oMath>
      </m:oMathPara>
    </w:p>
    <w:p w:rsidR="00C67194" w:rsidRDefault="00C73D88">
      <w:pPr>
        <w:rPr>
          <w:sz w:val="24"/>
          <w:szCs w:val="24"/>
        </w:rPr>
      </w:pPr>
      <m:oMathPara>
        <m:oMathParaPr>
          <m:jc m:val="left"/>
        </m:oMathParaPr>
        <m:oMath>
          <m:r>
            <w:rPr>
              <w:rFonts w:ascii="Cambria Math" w:hAnsi="Cambria Math"/>
              <w:sz w:val="24"/>
              <w:szCs w:val="24"/>
            </w:rPr>
            <m:t>XY=</m:t>
          </m:r>
          <m:f>
            <m:fPr>
              <m:ctrlPr>
                <w:rPr>
                  <w:rFonts w:ascii="Cambria Math" w:hAnsi="Cambria Math"/>
                  <w:i/>
                  <w:sz w:val="24"/>
                  <w:szCs w:val="24"/>
                </w:rPr>
              </m:ctrlPr>
            </m:fPr>
            <m:num>
              <m:r>
                <m:rPr>
                  <m:sty m:val="p"/>
                </m:rPr>
                <w:rPr>
                  <w:rFonts w:ascii="Cambria Math" w:hAnsi="Cambria Math"/>
                  <w:sz w:val="24"/>
                  <w:szCs w:val="24"/>
                </w:rPr>
                <m:t>ln⁡</m:t>
              </m:r>
              <m:d>
                <m:dPr>
                  <m:ctrlPr>
                    <w:rPr>
                      <w:rFonts w:ascii="Cambria Math" w:hAnsi="Cambria Math"/>
                      <w:i/>
                      <w:sz w:val="24"/>
                      <w:szCs w:val="24"/>
                    </w:rPr>
                  </m:ctrlPr>
                </m:dPr>
                <m:e>
                  <m:f>
                    <m:fPr>
                      <m:type m:val="skw"/>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X</m:t>
                      </m:r>
                    </m:den>
                  </m:f>
                </m:e>
              </m:d>
            </m:num>
            <m:den>
              <m:r>
                <w:rPr>
                  <w:rFonts w:ascii="Cambria Math" w:hAnsi="Cambria Math"/>
                  <w:sz w:val="24"/>
                  <w:szCs w:val="24"/>
                </w:rPr>
                <m:t>σ</m:t>
              </m:r>
              <m:rad>
                <m:radPr>
                  <m:degHide m:val="on"/>
                  <m:ctrlPr>
                    <w:rPr>
                      <w:rFonts w:ascii="Cambria Math" w:hAnsi="Cambria Math"/>
                      <w:i/>
                      <w:sz w:val="24"/>
                      <w:szCs w:val="24"/>
                    </w:rPr>
                  </m:ctrlPr>
                </m:radPr>
                <m:deg/>
                <m:e>
                  <m:r>
                    <w:rPr>
                      <w:rFonts w:ascii="Cambria Math" w:hAnsi="Cambria Math"/>
                      <w:sz w:val="24"/>
                      <w:szCs w:val="24"/>
                    </w:rPr>
                    <m:t>T</m:t>
                  </m:r>
                </m:e>
              </m:rad>
            </m:den>
          </m:f>
          <m:r>
            <w:rPr>
              <w:rFonts w:ascii="Cambria Math" w:hAnsi="Cambria Math"/>
              <w:sz w:val="24"/>
              <w:szCs w:val="24"/>
            </w:rPr>
            <m:t>+(1+μ)σ</m:t>
          </m:r>
          <m:rad>
            <m:radPr>
              <m:degHide m:val="on"/>
              <m:ctrlPr>
                <w:rPr>
                  <w:rFonts w:ascii="Cambria Math" w:hAnsi="Cambria Math"/>
                  <w:i/>
                  <w:sz w:val="24"/>
                  <w:szCs w:val="24"/>
                </w:rPr>
              </m:ctrlPr>
            </m:radPr>
            <m:deg/>
            <m:e>
              <m:r>
                <w:rPr>
                  <w:rFonts w:ascii="Cambria Math" w:hAnsi="Cambria Math"/>
                  <w:sz w:val="24"/>
                  <w:szCs w:val="24"/>
                </w:rPr>
                <m:t>T</m:t>
              </m:r>
            </m:e>
          </m:rad>
        </m:oMath>
      </m:oMathPara>
    </w:p>
    <w:p w:rsidR="00C67194" w:rsidRDefault="00C73D88" w:rsidP="003428F6">
      <w:pPr>
        <w:jc w:val="left"/>
        <w:rPr>
          <w:sz w:val="24"/>
          <w:szCs w:val="24"/>
        </w:rPr>
      </w:pPr>
      <m:oMathPara>
        <m:oMathParaPr>
          <m:jc m:val="left"/>
        </m:oMathParaPr>
        <m:oMath>
          <m:r>
            <w:rPr>
              <w:rFonts w:ascii="Cambria Math" w:hAnsi="Cambria Math"/>
              <w:sz w:val="24"/>
              <w:szCs w:val="24"/>
            </w:rPr>
            <w:lastRenderedPageBreak/>
            <m:t>YX=</m:t>
          </m:r>
          <m:f>
            <m:fPr>
              <m:ctrlPr>
                <w:rPr>
                  <w:rFonts w:ascii="Cambria Math" w:hAnsi="Cambria Math"/>
                  <w:i/>
                  <w:sz w:val="24"/>
                  <w:szCs w:val="24"/>
                </w:rPr>
              </m:ctrlPr>
            </m:fPr>
            <m:num>
              <m:r>
                <m:rPr>
                  <m:sty m:val="p"/>
                </m:rPr>
                <w:rPr>
                  <w:rFonts w:ascii="Cambria Math" w:hAnsi="Cambria Math"/>
                  <w:sz w:val="24"/>
                  <w:szCs w:val="24"/>
                </w:rPr>
                <m:t>ln⁡</m:t>
              </m:r>
              <m:d>
                <m:dPr>
                  <m:ctrlPr>
                    <w:rPr>
                      <w:rFonts w:ascii="Cambria Math" w:hAnsi="Cambria Math"/>
                      <w:i/>
                      <w:sz w:val="24"/>
                      <w:szCs w:val="24"/>
                    </w:rPr>
                  </m:ctrlPr>
                </m:dPr>
                <m:e>
                  <m:f>
                    <m:fPr>
                      <m:type m:val="skw"/>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num>
                    <m:den>
                      <m:r>
                        <w:rPr>
                          <w:rFonts w:ascii="Cambria Math" w:hAnsi="Cambria Math"/>
                          <w:sz w:val="24"/>
                          <w:szCs w:val="24"/>
                        </w:rPr>
                        <m:t>(SX)</m:t>
                      </m:r>
                    </m:den>
                  </m:f>
                </m:e>
              </m:d>
            </m:num>
            <m:den>
              <m:r>
                <w:rPr>
                  <w:rFonts w:ascii="Cambria Math" w:hAnsi="Cambria Math"/>
                  <w:sz w:val="24"/>
                  <w:szCs w:val="24"/>
                </w:rPr>
                <m:t>σ</m:t>
              </m:r>
              <m:rad>
                <m:radPr>
                  <m:degHide m:val="on"/>
                  <m:ctrlPr>
                    <w:rPr>
                      <w:rFonts w:ascii="Cambria Math" w:hAnsi="Cambria Math"/>
                      <w:i/>
                      <w:sz w:val="24"/>
                      <w:szCs w:val="24"/>
                    </w:rPr>
                  </m:ctrlPr>
                </m:radPr>
                <m:deg/>
                <m:e>
                  <m:r>
                    <w:rPr>
                      <w:rFonts w:ascii="Cambria Math" w:hAnsi="Cambria Math"/>
                      <w:sz w:val="24"/>
                      <w:szCs w:val="24"/>
                    </w:rPr>
                    <m:t>T</m:t>
                  </m:r>
                </m:e>
              </m:rad>
            </m:den>
          </m:f>
          <m:r>
            <w:rPr>
              <w:rFonts w:ascii="Cambria Math" w:hAnsi="Cambria Math"/>
              <w:sz w:val="24"/>
              <w:szCs w:val="24"/>
            </w:rPr>
            <m:t>+(1+μ)σ</m:t>
          </m:r>
          <m:rad>
            <m:radPr>
              <m:degHide m:val="on"/>
              <m:ctrlPr>
                <w:rPr>
                  <w:rFonts w:ascii="Cambria Math" w:hAnsi="Cambria Math"/>
                  <w:i/>
                  <w:sz w:val="24"/>
                  <w:szCs w:val="24"/>
                </w:rPr>
              </m:ctrlPr>
            </m:radPr>
            <m:deg/>
            <m:e>
              <m:r>
                <w:rPr>
                  <w:rFonts w:ascii="Cambria Math" w:hAnsi="Cambria Math"/>
                  <w:sz w:val="24"/>
                  <w:szCs w:val="24"/>
                </w:rPr>
                <m:t>T</m:t>
              </m:r>
            </m:e>
          </m:rad>
        </m:oMath>
      </m:oMathPara>
    </w:p>
    <w:p w:rsidR="00C67194" w:rsidRDefault="00C73D88">
      <w:pPr>
        <w:rPr>
          <w:sz w:val="24"/>
          <w:szCs w:val="24"/>
        </w:rPr>
      </w:pPr>
      <m:oMathPara>
        <m:oMathParaPr>
          <m:jc m:val="left"/>
        </m:oMathParaPr>
        <m:oMath>
          <m:r>
            <w:rPr>
              <w:rFonts w:ascii="Cambria Math" w:hAnsi="Cambria Math"/>
              <w:sz w:val="24"/>
              <w:szCs w:val="24"/>
            </w:rPr>
            <m:t>YY=</m:t>
          </m:r>
          <m:f>
            <m:fPr>
              <m:ctrlPr>
                <w:rPr>
                  <w:rFonts w:ascii="Cambria Math" w:hAnsi="Cambria Math"/>
                  <w:i/>
                  <w:sz w:val="24"/>
                  <w:szCs w:val="24"/>
                </w:rPr>
              </m:ctrlPr>
            </m:fPr>
            <m:num>
              <m:r>
                <m:rPr>
                  <m:sty m:val="p"/>
                </m:rPr>
                <w:rPr>
                  <w:rFonts w:ascii="Cambria Math" w:hAnsi="Cambria Math"/>
                  <w:sz w:val="24"/>
                  <w:szCs w:val="24"/>
                </w:rPr>
                <m:t>ln⁡</m:t>
              </m:r>
              <m:d>
                <m:dPr>
                  <m:ctrlPr>
                    <w:rPr>
                      <w:rFonts w:ascii="Cambria Math" w:hAnsi="Cambria Math"/>
                      <w:i/>
                      <w:sz w:val="24"/>
                      <w:szCs w:val="24"/>
                    </w:rPr>
                  </m:ctrlPr>
                </m:dPr>
                <m:e>
                  <m:f>
                    <m:fPr>
                      <m:type m:val="skw"/>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num>
            <m:den>
              <m:r>
                <w:rPr>
                  <w:rFonts w:ascii="Cambria Math" w:hAnsi="Cambria Math"/>
                  <w:sz w:val="24"/>
                  <w:szCs w:val="24"/>
                </w:rPr>
                <m:t>σ</m:t>
              </m:r>
              <m:rad>
                <m:radPr>
                  <m:degHide m:val="on"/>
                  <m:ctrlPr>
                    <w:rPr>
                      <w:rFonts w:ascii="Cambria Math" w:hAnsi="Cambria Math"/>
                      <w:i/>
                      <w:sz w:val="24"/>
                      <w:szCs w:val="24"/>
                    </w:rPr>
                  </m:ctrlPr>
                </m:radPr>
                <m:deg/>
                <m:e>
                  <m:r>
                    <w:rPr>
                      <w:rFonts w:ascii="Cambria Math" w:hAnsi="Cambria Math"/>
                      <w:sz w:val="24"/>
                      <w:szCs w:val="24"/>
                    </w:rPr>
                    <m:t>T</m:t>
                  </m:r>
                </m:e>
              </m:rad>
            </m:den>
          </m:f>
          <m:r>
            <w:rPr>
              <w:rFonts w:ascii="Cambria Math" w:hAnsi="Cambria Math"/>
              <w:sz w:val="24"/>
              <w:szCs w:val="24"/>
            </w:rPr>
            <m:t>+(1+μ)σ</m:t>
          </m:r>
          <m:rad>
            <m:radPr>
              <m:degHide m:val="on"/>
              <m:ctrlPr>
                <w:rPr>
                  <w:rFonts w:ascii="Cambria Math" w:hAnsi="Cambria Math"/>
                  <w:i/>
                  <w:sz w:val="24"/>
                  <w:szCs w:val="24"/>
                </w:rPr>
              </m:ctrlPr>
            </m:radPr>
            <m:deg/>
            <m:e>
              <m:r>
                <w:rPr>
                  <w:rFonts w:ascii="Cambria Math" w:hAnsi="Cambria Math"/>
                  <w:sz w:val="24"/>
                  <w:szCs w:val="24"/>
                </w:rPr>
                <m:t>T</m:t>
              </m:r>
            </m:e>
          </m:rad>
        </m:oMath>
      </m:oMathPara>
    </w:p>
    <w:p w:rsidR="00C67194" w:rsidRDefault="00C67194">
      <w:pPr>
        <w:rPr>
          <w:sz w:val="24"/>
          <w:szCs w:val="24"/>
        </w:rPr>
      </w:pPr>
      <m:oMathPara>
        <m:oMathParaPr>
          <m:jc m:val="left"/>
        </m:oMathParaPr>
        <m:oMath>
          <m:r>
            <w:rPr>
              <w:rFonts w:ascii="Cambria Math" w:hAnsi="Cambria Math"/>
              <w:sz w:val="24"/>
              <w:szCs w:val="24"/>
            </w:rPr>
            <m:t>μ=</m:t>
          </m:r>
          <m:f>
            <m:fPr>
              <m:ctrlPr>
                <w:rPr>
                  <w:rFonts w:ascii="Cambria Math" w:hAnsi="Cambria Math"/>
                  <w:i/>
                  <w:sz w:val="24"/>
                  <w:szCs w:val="24"/>
                </w:rPr>
              </m:ctrlPr>
            </m:fPr>
            <m:num>
              <m:r>
                <w:rPr>
                  <w:rFonts w:ascii="Cambria Math" w:hAnsi="Cambria Math"/>
                  <w:sz w:val="24"/>
                  <w:szCs w:val="24"/>
                </w:rPr>
                <m:t>b-</m:t>
              </m:r>
              <m:f>
                <m:fPr>
                  <m:type m:val="skw"/>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2</m:t>
                  </m:r>
                </m:den>
              </m:f>
            </m:num>
            <m:den>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oMath>
      </m:oMathPara>
    </w:p>
    <w:p w:rsidR="003428F6" w:rsidRDefault="003428F6">
      <w:pPr>
        <w:rPr>
          <w:sz w:val="24"/>
          <w:szCs w:val="24"/>
        </w:rPr>
      </w:pPr>
    </w:p>
    <w:p w:rsidR="003428F6" w:rsidRDefault="003428F6" w:rsidP="003428F6">
      <w:pPr>
        <w:rPr>
          <w:sz w:val="24"/>
          <w:szCs w:val="24"/>
        </w:rPr>
      </w:pPr>
      <m:oMathPara>
        <m:oMathParaPr>
          <m:jc m:val="left"/>
        </m:oMathParaPr>
        <m:oMath>
          <m:r>
            <w:rPr>
              <w:rFonts w:ascii="Cambria Math" w:hAnsi="Cambria Math"/>
              <w:sz w:val="24"/>
              <w:szCs w:val="24"/>
            </w:rPr>
            <m:t>A=φS</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b-r</m:t>
                  </m:r>
                </m:e>
              </m:d>
            </m:sup>
          </m:s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rPr>
                <m:t>xx</m:t>
              </m:r>
            </m:e>
          </m:d>
          <m:r>
            <w:rPr>
              <w:rFonts w:ascii="Cambria Math" w:hAnsi="Cambria Math"/>
              <w:sz w:val="24"/>
              <w:szCs w:val="24"/>
            </w:rPr>
            <m:t>-φX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-rT</m:t>
              </m:r>
            </m:sup>
          </m:s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rPr>
                <m:t>xx-</m:t>
              </m:r>
              <m:r>
                <w:rPr>
                  <w:rFonts w:ascii="Cambria Math" w:hAnsi="Cambria Math"/>
                  <w:sz w:val="24"/>
                  <w:szCs w:val="24"/>
                </w:rPr>
                <m:t>φσ</m:t>
              </m:r>
              <m:rad>
                <m:radPr>
                  <m:degHide m:val="on"/>
                  <m:ctrlPr>
                    <w:rPr>
                      <w:rFonts w:ascii="Cambria Math" w:hAnsi="Cambria Math"/>
                      <w:sz w:val="24"/>
                      <w:szCs w:val="24"/>
                    </w:rPr>
                  </m:ctrlPr>
                </m:radPr>
                <m:deg/>
                <m:e>
                  <m:r>
                    <m:rPr>
                      <m:sty m:val="p"/>
                    </m:rPr>
                    <w:rPr>
                      <w:rFonts w:ascii="Cambria Math" w:hAnsi="Cambria Math"/>
                      <w:sz w:val="24"/>
                      <w:szCs w:val="24"/>
                    </w:rPr>
                    <m:t>T</m:t>
                  </m:r>
                </m:e>
              </m:rad>
            </m:e>
          </m:d>
        </m:oMath>
      </m:oMathPara>
    </w:p>
    <w:p w:rsidR="003428F6" w:rsidRDefault="003428F6" w:rsidP="003428F6">
      <w:pPr>
        <w:rPr>
          <w:sz w:val="24"/>
          <w:szCs w:val="24"/>
        </w:rPr>
      </w:pPr>
      <m:oMathPara>
        <m:oMathParaPr>
          <m:jc m:val="left"/>
        </m:oMathParaPr>
        <m:oMath>
          <m:r>
            <w:rPr>
              <w:rFonts w:ascii="Cambria Math" w:hAnsi="Cambria Math"/>
              <w:sz w:val="24"/>
              <w:szCs w:val="24"/>
            </w:rPr>
            <m:t>B=φS</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b-r</m:t>
                  </m:r>
                </m:e>
              </m:d>
            </m:sup>
          </m:s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rPr>
                <m:t>xy</m:t>
              </m:r>
            </m:e>
          </m:d>
          <m:r>
            <w:rPr>
              <w:rFonts w:ascii="Cambria Math" w:hAnsi="Cambria Math"/>
              <w:sz w:val="24"/>
              <w:szCs w:val="24"/>
            </w:rPr>
            <m:t>-φX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-rT</m:t>
              </m:r>
            </m:sup>
          </m:s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rPr>
                <m:t>xy-</m:t>
              </m:r>
              <m:r>
                <w:rPr>
                  <w:rFonts w:ascii="Cambria Math" w:hAnsi="Cambria Math"/>
                  <w:sz w:val="24"/>
                  <w:szCs w:val="24"/>
                </w:rPr>
                <m:t>φσ</m:t>
              </m:r>
              <m:rad>
                <m:radPr>
                  <m:degHide m:val="on"/>
                  <m:ctrlPr>
                    <w:rPr>
                      <w:rFonts w:ascii="Cambria Math" w:hAnsi="Cambria Math"/>
                      <w:sz w:val="24"/>
                      <w:szCs w:val="24"/>
                    </w:rPr>
                  </m:ctrlPr>
                </m:radPr>
                <m:deg/>
                <m:e>
                  <m:r>
                    <m:rPr>
                      <m:sty m:val="p"/>
                    </m:rPr>
                    <w:rPr>
                      <w:rFonts w:ascii="Cambria Math" w:hAnsi="Cambria Math"/>
                      <w:sz w:val="24"/>
                      <w:szCs w:val="24"/>
                    </w:rPr>
                    <m:t>T</m:t>
                  </m:r>
                </m:e>
              </m:rad>
            </m:e>
          </m:d>
        </m:oMath>
      </m:oMathPara>
    </w:p>
    <w:p w:rsidR="00C67194" w:rsidRDefault="003428F6">
      <w:pPr>
        <w:rPr>
          <w:sz w:val="24"/>
          <w:szCs w:val="24"/>
        </w:rPr>
      </w:pPr>
      <m:oMathPara>
        <m:oMathParaPr>
          <m:jc m:val="left"/>
        </m:oMathParaPr>
        <m:oMath>
          <m:r>
            <w:rPr>
              <w:rFonts w:ascii="Cambria Math" w:hAnsi="Cambria Math"/>
              <w:sz w:val="24"/>
              <w:szCs w:val="24"/>
            </w:rPr>
            <m:t>C=φS</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b-r</m:t>
                  </m:r>
                </m:e>
              </m:d>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μ+1</m:t>
                  </m:r>
                </m:e>
              </m:d>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ym w:font="Symbol" w:char="F068"/>
              </m:r>
              <m:r>
                <m:rPr>
                  <m:sty m:val="p"/>
                </m:rPr>
                <w:rPr>
                  <w:rFonts w:ascii="Cambria Math" w:hAnsi="Cambria Math"/>
                  <w:sz w:val="24"/>
                  <w:szCs w:val="24"/>
                </w:rPr>
                <m:t>yx</m:t>
              </m:r>
            </m:e>
          </m:d>
          <m:r>
            <w:rPr>
              <w:rFonts w:ascii="Cambria Math" w:hAnsi="Cambria Math"/>
              <w:sz w:val="24"/>
              <w:szCs w:val="24"/>
            </w:rPr>
            <m:t>-φX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-rT</m:t>
              </m:r>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2μ</m:t>
              </m:r>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ym w:font="Symbol" w:char="F068"/>
              </m:r>
              <m:r>
                <m:rPr>
                  <m:sty m:val="p"/>
                </m:rPr>
                <w:rPr>
                  <w:rFonts w:ascii="Cambria Math" w:hAnsi="Cambria Math"/>
                  <w:sz w:val="24"/>
                  <w:szCs w:val="24"/>
                </w:rPr>
                <m:t>yx-</m:t>
              </m:r>
              <m:r>
                <m:rPr>
                  <m:sty m:val="p"/>
                </m:rPr>
                <w:rPr>
                  <w:rFonts w:ascii="Cambria Math" w:hAnsi="Cambria Math"/>
                  <w:sz w:val="24"/>
                  <w:szCs w:val="24"/>
                </w:rPr>
                <w:sym w:font="Symbol" w:char="F068"/>
              </m:r>
              <m:r>
                <m:rPr>
                  <m:sty m:val="p"/>
                </m:rPr>
                <w:rPr>
                  <w:rFonts w:ascii="Cambria Math" w:hAnsi="Cambria Math"/>
                  <w:sz w:val="24"/>
                  <w:szCs w:val="24"/>
                </w:rPr>
                <m:t>σ</m:t>
              </m:r>
              <m:rad>
                <m:radPr>
                  <m:degHide m:val="on"/>
                  <m:ctrlPr>
                    <w:rPr>
                      <w:rFonts w:ascii="Cambria Math" w:hAnsi="Cambria Math"/>
                      <w:sz w:val="24"/>
                      <w:szCs w:val="24"/>
                    </w:rPr>
                  </m:ctrlPr>
                </m:radPr>
                <m:deg/>
                <m:e>
                  <m:r>
                    <m:rPr>
                      <m:sty m:val="p"/>
                    </m:rPr>
                    <w:rPr>
                      <w:rFonts w:ascii="Cambria Math" w:hAnsi="Cambria Math"/>
                      <w:sz w:val="24"/>
                      <w:szCs w:val="24"/>
                    </w:rPr>
                    <m:t>T</m:t>
                  </m:r>
                </m:e>
              </m:rad>
            </m:e>
          </m:d>
        </m:oMath>
      </m:oMathPara>
    </w:p>
    <w:p w:rsidR="003428F6" w:rsidRDefault="003428F6" w:rsidP="003428F6">
      <w:pPr>
        <w:rPr>
          <w:sz w:val="24"/>
          <w:szCs w:val="24"/>
        </w:rPr>
      </w:pPr>
      <m:oMathPara>
        <m:oMathParaPr>
          <m:jc m:val="left"/>
        </m:oMathParaPr>
        <m:oMath>
          <m:r>
            <w:rPr>
              <w:rFonts w:ascii="Cambria Math" w:hAnsi="Cambria Math"/>
              <w:sz w:val="24"/>
              <w:szCs w:val="24"/>
            </w:rPr>
            <m:t>D=φS</m:t>
          </m:r>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b-r</m:t>
                  </m:r>
                </m:e>
              </m:d>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μ+1</m:t>
                  </m:r>
                </m:e>
              </m:d>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ym w:font="Symbol" w:char="F068"/>
              </m:r>
              <m:r>
                <m:rPr>
                  <m:sty m:val="p"/>
                </m:rPr>
                <w:rPr>
                  <w:rFonts w:ascii="Cambria Math" w:hAnsi="Cambria Math"/>
                  <w:sz w:val="24"/>
                  <w:szCs w:val="24"/>
                </w:rPr>
                <m:t>yy</m:t>
              </m:r>
            </m:e>
          </m:d>
          <m:r>
            <w:rPr>
              <w:rFonts w:ascii="Cambria Math" w:hAnsi="Cambria Math"/>
              <w:sz w:val="24"/>
              <w:szCs w:val="24"/>
            </w:rPr>
            <m:t>-φX</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-rT</m:t>
              </m:r>
            </m:sup>
          </m:sSup>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2μ</m:t>
              </m:r>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ym w:font="Symbol" w:char="F068"/>
              </m:r>
              <m:r>
                <m:rPr>
                  <m:sty m:val="p"/>
                </m:rPr>
                <w:rPr>
                  <w:rFonts w:ascii="Cambria Math" w:hAnsi="Cambria Math"/>
                  <w:sz w:val="24"/>
                  <w:szCs w:val="24"/>
                </w:rPr>
                <m:t>yy-</m:t>
              </m:r>
              <m:r>
                <m:rPr>
                  <m:sty m:val="p"/>
                </m:rPr>
                <w:rPr>
                  <w:rFonts w:ascii="Cambria Math" w:hAnsi="Cambria Math"/>
                  <w:sz w:val="24"/>
                  <w:szCs w:val="24"/>
                </w:rPr>
                <w:sym w:font="Symbol" w:char="F068"/>
              </m:r>
              <m:r>
                <m:rPr>
                  <m:sty m:val="p"/>
                </m:rPr>
                <w:rPr>
                  <w:rFonts w:ascii="Cambria Math" w:hAnsi="Cambria Math"/>
                  <w:sz w:val="24"/>
                  <w:szCs w:val="24"/>
                </w:rPr>
                <m:t>σ</m:t>
              </m:r>
              <m:rad>
                <m:radPr>
                  <m:degHide m:val="on"/>
                  <m:ctrlPr>
                    <w:rPr>
                      <w:rFonts w:ascii="Cambria Math" w:hAnsi="Cambria Math"/>
                      <w:sz w:val="24"/>
                      <w:szCs w:val="24"/>
                    </w:rPr>
                  </m:ctrlPr>
                </m:radPr>
                <m:deg/>
                <m:e>
                  <m:r>
                    <m:rPr>
                      <m:sty m:val="p"/>
                    </m:rPr>
                    <w:rPr>
                      <w:rFonts w:ascii="Cambria Math" w:hAnsi="Cambria Math"/>
                      <w:sz w:val="24"/>
                      <w:szCs w:val="24"/>
                    </w:rPr>
                    <m:t>T</m:t>
                  </m:r>
                </m:e>
              </m:rad>
            </m:e>
          </m:d>
        </m:oMath>
      </m:oMathPara>
    </w:p>
    <w:p w:rsidR="002E77B6" w:rsidRDefault="002E77B6" w:rsidP="003428F6">
      <w:pPr>
        <w:rPr>
          <w:sz w:val="24"/>
          <w:szCs w:val="24"/>
        </w:rPr>
      </w:pPr>
    </w:p>
    <w:p w:rsidR="008E1306" w:rsidRDefault="008E1306" w:rsidP="003428F6">
      <w:pPr>
        <w:rPr>
          <w:sz w:val="24"/>
          <w:szCs w:val="24"/>
        </w:rPr>
      </w:pPr>
    </w:p>
    <w:tbl>
      <w:tblPr>
        <w:tblStyle w:val="LightShading-Accent11"/>
        <w:tblW w:w="5000" w:type="pct"/>
        <w:tblLook w:val="04A0"/>
      </w:tblPr>
      <w:tblGrid>
        <w:gridCol w:w="1988"/>
        <w:gridCol w:w="1641"/>
        <w:gridCol w:w="1631"/>
        <w:gridCol w:w="1631"/>
        <w:gridCol w:w="1631"/>
      </w:tblGrid>
      <w:tr w:rsidR="00724B20" w:rsidTr="00E96D18">
        <w:trPr>
          <w:cnfStyle w:val="100000000000"/>
        </w:trPr>
        <w:tc>
          <w:tcPr>
            <w:cnfStyle w:val="001000000000"/>
            <w:tcW w:w="1166" w:type="pct"/>
          </w:tcPr>
          <w:p w:rsidR="00724B20" w:rsidRPr="00C1681E" w:rsidRDefault="00724B20" w:rsidP="003428F6">
            <w:pPr>
              <w:rPr>
                <w:sz w:val="20"/>
                <w:szCs w:val="20"/>
              </w:rPr>
            </w:pPr>
            <w:r w:rsidRPr="00C1681E">
              <w:rPr>
                <w:sz w:val="20"/>
                <w:szCs w:val="20"/>
              </w:rPr>
              <w:t>Type</w:t>
            </w:r>
          </w:p>
        </w:tc>
        <w:tc>
          <w:tcPr>
            <w:tcW w:w="963" w:type="pct"/>
          </w:tcPr>
          <w:p w:rsidR="00724B20" w:rsidRPr="00C1681E" w:rsidRDefault="00724B20" w:rsidP="003428F6">
            <w:pPr>
              <w:cnfStyle w:val="100000000000"/>
              <w:rPr>
                <w:sz w:val="20"/>
                <w:szCs w:val="20"/>
              </w:rPr>
            </w:pPr>
          </w:p>
        </w:tc>
        <w:tc>
          <w:tcPr>
            <w:tcW w:w="957" w:type="pct"/>
          </w:tcPr>
          <w:p w:rsidR="00724B20" w:rsidRPr="00C1681E" w:rsidRDefault="00724B20" w:rsidP="00724B20">
            <w:pPr>
              <w:jc w:val="center"/>
              <w:cnfStyle w:val="100000000000"/>
              <w:rPr>
                <w:sz w:val="20"/>
                <w:szCs w:val="20"/>
              </w:rPr>
            </w:pPr>
            <w:r w:rsidRPr="00C1681E">
              <w:rPr>
                <w:sz w:val="20"/>
                <w:szCs w:val="20"/>
              </w:rPr>
              <w:t>X &lt; H</w:t>
            </w:r>
          </w:p>
        </w:tc>
        <w:tc>
          <w:tcPr>
            <w:tcW w:w="957" w:type="pct"/>
          </w:tcPr>
          <w:p w:rsidR="00724B20" w:rsidRPr="00C1681E" w:rsidRDefault="00724B20" w:rsidP="003428F6">
            <w:pPr>
              <w:cnfStyle w:val="100000000000"/>
              <w:rPr>
                <w:sz w:val="20"/>
                <w:szCs w:val="20"/>
              </w:rPr>
            </w:pPr>
          </w:p>
        </w:tc>
        <w:tc>
          <w:tcPr>
            <w:tcW w:w="957" w:type="pct"/>
          </w:tcPr>
          <w:p w:rsidR="00724B20" w:rsidRPr="00C1681E" w:rsidRDefault="00724B20" w:rsidP="00724B20">
            <w:pPr>
              <w:jc w:val="center"/>
              <w:cnfStyle w:val="100000000000"/>
              <w:rPr>
                <w:sz w:val="20"/>
                <w:szCs w:val="20"/>
              </w:rPr>
            </w:pPr>
            <w:r w:rsidRPr="00C1681E">
              <w:rPr>
                <w:sz w:val="20"/>
                <w:szCs w:val="20"/>
              </w:rPr>
              <w:t>X &gt; H</w:t>
            </w:r>
          </w:p>
        </w:tc>
      </w:tr>
      <w:tr w:rsidR="00724B20" w:rsidTr="00E96D18">
        <w:trPr>
          <w:cnfStyle w:val="000000100000"/>
        </w:trPr>
        <w:tc>
          <w:tcPr>
            <w:cnfStyle w:val="001000000000"/>
            <w:tcW w:w="1166" w:type="pct"/>
          </w:tcPr>
          <w:p w:rsidR="00724B20" w:rsidRPr="00C1681E" w:rsidRDefault="00724B20" w:rsidP="003428F6">
            <w:pPr>
              <w:rPr>
                <w:sz w:val="20"/>
                <w:szCs w:val="20"/>
              </w:rPr>
            </w:pPr>
            <w:r w:rsidRPr="00C1681E">
              <w:rPr>
                <w:sz w:val="20"/>
                <w:szCs w:val="20"/>
              </w:rPr>
              <w:t>Down-and-In</w:t>
            </w:r>
          </w:p>
        </w:tc>
        <w:tc>
          <w:tcPr>
            <w:tcW w:w="963" w:type="pct"/>
          </w:tcPr>
          <w:p w:rsidR="00724B20" w:rsidRPr="00C1681E" w:rsidRDefault="00724B20" w:rsidP="00724B20">
            <w:pPr>
              <w:jc w:val="center"/>
              <w:cnfStyle w:val="000000100000"/>
              <w:rPr>
                <w:sz w:val="20"/>
                <w:szCs w:val="20"/>
              </w:rPr>
            </w:pPr>
            <w:r w:rsidRPr="00C1681E">
              <w:rPr>
                <w:sz w:val="20"/>
                <w:szCs w:val="20"/>
              </w:rPr>
              <w:t>S &gt; H</w:t>
            </w:r>
          </w:p>
        </w:tc>
        <w:tc>
          <w:tcPr>
            <w:tcW w:w="957" w:type="pct"/>
          </w:tcPr>
          <w:p w:rsidR="00724B20" w:rsidRPr="00C1681E" w:rsidRDefault="00724B20" w:rsidP="00724B20">
            <w:pPr>
              <w:jc w:val="center"/>
              <w:cnfStyle w:val="000000100000"/>
              <w:rPr>
                <w:sz w:val="20"/>
                <w:szCs w:val="20"/>
              </w:rPr>
            </w:pPr>
            <w:r w:rsidRPr="00C1681E">
              <w:rPr>
                <w:sz w:val="20"/>
                <w:szCs w:val="20"/>
              </w:rPr>
              <w:t>A-B+D</w:t>
            </w:r>
          </w:p>
        </w:tc>
        <w:tc>
          <w:tcPr>
            <w:tcW w:w="957" w:type="pct"/>
          </w:tcPr>
          <w:p w:rsidR="00724B20" w:rsidRPr="00C1681E" w:rsidRDefault="00724B20" w:rsidP="003428F6">
            <w:pPr>
              <w:cnfStyle w:val="000000100000"/>
              <w:rPr>
                <w:sz w:val="20"/>
                <w:szCs w:val="20"/>
              </w:rPr>
            </w:pPr>
          </w:p>
        </w:tc>
        <w:tc>
          <w:tcPr>
            <w:tcW w:w="957" w:type="pct"/>
          </w:tcPr>
          <w:p w:rsidR="00724B20" w:rsidRPr="00C1681E" w:rsidRDefault="00724B20" w:rsidP="00724B20">
            <w:pPr>
              <w:jc w:val="center"/>
              <w:cnfStyle w:val="000000100000"/>
              <w:rPr>
                <w:sz w:val="20"/>
                <w:szCs w:val="20"/>
              </w:rPr>
            </w:pPr>
            <w:r w:rsidRPr="00C1681E">
              <w:rPr>
                <w:sz w:val="20"/>
                <w:szCs w:val="20"/>
              </w:rPr>
              <w:t>C</w:t>
            </w:r>
          </w:p>
        </w:tc>
      </w:tr>
      <w:tr w:rsidR="00724B20" w:rsidTr="00E96D18">
        <w:tc>
          <w:tcPr>
            <w:cnfStyle w:val="001000000000"/>
            <w:tcW w:w="1166" w:type="pct"/>
          </w:tcPr>
          <w:p w:rsidR="00724B20" w:rsidRPr="00C1681E" w:rsidRDefault="00724B20" w:rsidP="003428F6">
            <w:pPr>
              <w:rPr>
                <w:sz w:val="20"/>
                <w:szCs w:val="20"/>
              </w:rPr>
            </w:pPr>
            <w:r w:rsidRPr="00C1681E">
              <w:rPr>
                <w:sz w:val="20"/>
                <w:szCs w:val="20"/>
              </w:rPr>
              <w:t>Up-and-In</w:t>
            </w:r>
          </w:p>
        </w:tc>
        <w:tc>
          <w:tcPr>
            <w:tcW w:w="963" w:type="pct"/>
          </w:tcPr>
          <w:p w:rsidR="00724B20" w:rsidRPr="00C1681E" w:rsidRDefault="00724B20" w:rsidP="00724B20">
            <w:pPr>
              <w:jc w:val="center"/>
              <w:cnfStyle w:val="000000000000"/>
              <w:rPr>
                <w:sz w:val="20"/>
                <w:szCs w:val="20"/>
              </w:rPr>
            </w:pPr>
            <w:r w:rsidRPr="00C1681E">
              <w:rPr>
                <w:sz w:val="20"/>
                <w:szCs w:val="20"/>
              </w:rPr>
              <w:t>S &lt; H</w:t>
            </w:r>
          </w:p>
        </w:tc>
        <w:tc>
          <w:tcPr>
            <w:tcW w:w="957" w:type="pct"/>
          </w:tcPr>
          <w:p w:rsidR="00724B20" w:rsidRPr="00C1681E" w:rsidRDefault="00724B20" w:rsidP="00724B20">
            <w:pPr>
              <w:jc w:val="center"/>
              <w:cnfStyle w:val="000000000000"/>
              <w:rPr>
                <w:sz w:val="20"/>
                <w:szCs w:val="20"/>
              </w:rPr>
            </w:pPr>
            <w:r w:rsidRPr="00C1681E">
              <w:rPr>
                <w:sz w:val="20"/>
                <w:szCs w:val="20"/>
              </w:rPr>
              <w:t>B-C+D</w:t>
            </w:r>
          </w:p>
        </w:tc>
        <w:tc>
          <w:tcPr>
            <w:tcW w:w="957" w:type="pct"/>
          </w:tcPr>
          <w:p w:rsidR="00724B20" w:rsidRPr="00C1681E" w:rsidRDefault="00724B20" w:rsidP="003428F6">
            <w:pPr>
              <w:cnfStyle w:val="000000000000"/>
              <w:rPr>
                <w:sz w:val="20"/>
                <w:szCs w:val="20"/>
              </w:rPr>
            </w:pPr>
          </w:p>
        </w:tc>
        <w:tc>
          <w:tcPr>
            <w:tcW w:w="957" w:type="pct"/>
          </w:tcPr>
          <w:p w:rsidR="00724B20" w:rsidRPr="00C1681E" w:rsidRDefault="00724B20" w:rsidP="00724B20">
            <w:pPr>
              <w:jc w:val="center"/>
              <w:cnfStyle w:val="000000000000"/>
              <w:rPr>
                <w:sz w:val="20"/>
                <w:szCs w:val="20"/>
              </w:rPr>
            </w:pPr>
            <w:r w:rsidRPr="00C1681E">
              <w:rPr>
                <w:sz w:val="20"/>
                <w:szCs w:val="20"/>
              </w:rPr>
              <w:t>A</w:t>
            </w:r>
          </w:p>
        </w:tc>
      </w:tr>
      <w:tr w:rsidR="00724B20" w:rsidTr="00E96D18">
        <w:trPr>
          <w:cnfStyle w:val="000000100000"/>
        </w:trPr>
        <w:tc>
          <w:tcPr>
            <w:cnfStyle w:val="001000000000"/>
            <w:tcW w:w="1166" w:type="pct"/>
          </w:tcPr>
          <w:p w:rsidR="00724B20" w:rsidRPr="00C1681E" w:rsidRDefault="00724B20" w:rsidP="003428F6">
            <w:pPr>
              <w:rPr>
                <w:sz w:val="20"/>
                <w:szCs w:val="20"/>
              </w:rPr>
            </w:pPr>
            <w:r w:rsidRPr="00C1681E">
              <w:rPr>
                <w:sz w:val="20"/>
                <w:szCs w:val="20"/>
              </w:rPr>
              <w:t>Down-and-Out</w:t>
            </w:r>
          </w:p>
        </w:tc>
        <w:tc>
          <w:tcPr>
            <w:tcW w:w="963" w:type="pct"/>
          </w:tcPr>
          <w:p w:rsidR="00724B20" w:rsidRPr="00C1681E" w:rsidRDefault="00724B20" w:rsidP="00724B20">
            <w:pPr>
              <w:jc w:val="center"/>
              <w:cnfStyle w:val="000000100000"/>
              <w:rPr>
                <w:sz w:val="20"/>
                <w:szCs w:val="20"/>
              </w:rPr>
            </w:pPr>
            <w:r w:rsidRPr="00C1681E">
              <w:rPr>
                <w:sz w:val="20"/>
                <w:szCs w:val="20"/>
              </w:rPr>
              <w:t>S &gt; H</w:t>
            </w:r>
          </w:p>
        </w:tc>
        <w:tc>
          <w:tcPr>
            <w:tcW w:w="957" w:type="pct"/>
          </w:tcPr>
          <w:p w:rsidR="00724B20" w:rsidRPr="00C1681E" w:rsidRDefault="00724B20" w:rsidP="00724B20">
            <w:pPr>
              <w:jc w:val="center"/>
              <w:cnfStyle w:val="000000100000"/>
              <w:rPr>
                <w:sz w:val="20"/>
                <w:szCs w:val="20"/>
              </w:rPr>
            </w:pPr>
            <w:r w:rsidRPr="00C1681E">
              <w:rPr>
                <w:sz w:val="20"/>
                <w:szCs w:val="20"/>
              </w:rPr>
              <w:t>B-D</w:t>
            </w:r>
          </w:p>
        </w:tc>
        <w:tc>
          <w:tcPr>
            <w:tcW w:w="957" w:type="pct"/>
          </w:tcPr>
          <w:p w:rsidR="00724B20" w:rsidRPr="00C1681E" w:rsidRDefault="00724B20" w:rsidP="003428F6">
            <w:pPr>
              <w:cnfStyle w:val="000000100000"/>
              <w:rPr>
                <w:sz w:val="20"/>
                <w:szCs w:val="20"/>
              </w:rPr>
            </w:pPr>
          </w:p>
        </w:tc>
        <w:tc>
          <w:tcPr>
            <w:tcW w:w="957" w:type="pct"/>
          </w:tcPr>
          <w:p w:rsidR="00724B20" w:rsidRPr="00C1681E" w:rsidRDefault="00724B20" w:rsidP="00724B20">
            <w:pPr>
              <w:jc w:val="center"/>
              <w:cnfStyle w:val="000000100000"/>
              <w:rPr>
                <w:sz w:val="20"/>
                <w:szCs w:val="20"/>
              </w:rPr>
            </w:pPr>
            <w:r w:rsidRPr="00C1681E">
              <w:rPr>
                <w:sz w:val="20"/>
                <w:szCs w:val="20"/>
              </w:rPr>
              <w:t>A-C</w:t>
            </w:r>
          </w:p>
        </w:tc>
      </w:tr>
      <w:tr w:rsidR="00724B20" w:rsidTr="00E96D18">
        <w:tc>
          <w:tcPr>
            <w:cnfStyle w:val="001000000000"/>
            <w:tcW w:w="1166" w:type="pct"/>
          </w:tcPr>
          <w:p w:rsidR="00724B20" w:rsidRPr="00C1681E" w:rsidRDefault="00724B20" w:rsidP="003428F6">
            <w:pPr>
              <w:rPr>
                <w:sz w:val="20"/>
                <w:szCs w:val="20"/>
              </w:rPr>
            </w:pPr>
            <w:r w:rsidRPr="00C1681E">
              <w:rPr>
                <w:sz w:val="20"/>
                <w:szCs w:val="20"/>
              </w:rPr>
              <w:t>Up-and-Out</w:t>
            </w:r>
          </w:p>
        </w:tc>
        <w:tc>
          <w:tcPr>
            <w:tcW w:w="963" w:type="pct"/>
          </w:tcPr>
          <w:p w:rsidR="00724B20" w:rsidRPr="00C1681E" w:rsidRDefault="00724B20" w:rsidP="00724B20">
            <w:pPr>
              <w:jc w:val="center"/>
              <w:cnfStyle w:val="000000000000"/>
              <w:rPr>
                <w:sz w:val="20"/>
                <w:szCs w:val="20"/>
              </w:rPr>
            </w:pPr>
            <w:r w:rsidRPr="00C1681E">
              <w:rPr>
                <w:sz w:val="20"/>
                <w:szCs w:val="20"/>
              </w:rPr>
              <w:t>S &lt; H</w:t>
            </w:r>
          </w:p>
        </w:tc>
        <w:tc>
          <w:tcPr>
            <w:tcW w:w="957" w:type="pct"/>
          </w:tcPr>
          <w:p w:rsidR="00724B20" w:rsidRPr="00C1681E" w:rsidRDefault="00724B20" w:rsidP="00724B20">
            <w:pPr>
              <w:jc w:val="center"/>
              <w:cnfStyle w:val="000000000000"/>
              <w:rPr>
                <w:sz w:val="20"/>
                <w:szCs w:val="20"/>
              </w:rPr>
            </w:pPr>
            <w:r w:rsidRPr="00C1681E">
              <w:rPr>
                <w:sz w:val="20"/>
                <w:szCs w:val="20"/>
              </w:rPr>
              <w:t>A-B+C-D</w:t>
            </w:r>
          </w:p>
        </w:tc>
        <w:tc>
          <w:tcPr>
            <w:tcW w:w="957" w:type="pct"/>
          </w:tcPr>
          <w:p w:rsidR="00724B20" w:rsidRPr="00C1681E" w:rsidRDefault="00724B20" w:rsidP="003428F6">
            <w:pPr>
              <w:cnfStyle w:val="000000000000"/>
              <w:rPr>
                <w:sz w:val="20"/>
                <w:szCs w:val="20"/>
              </w:rPr>
            </w:pPr>
          </w:p>
        </w:tc>
        <w:tc>
          <w:tcPr>
            <w:tcW w:w="957" w:type="pct"/>
          </w:tcPr>
          <w:p w:rsidR="00724B20" w:rsidRPr="00C1681E" w:rsidRDefault="00724B20" w:rsidP="004B3CE7">
            <w:pPr>
              <w:keepNext/>
              <w:jc w:val="center"/>
              <w:cnfStyle w:val="000000000000"/>
              <w:rPr>
                <w:sz w:val="20"/>
                <w:szCs w:val="20"/>
              </w:rPr>
            </w:pPr>
            <w:r w:rsidRPr="00C1681E">
              <w:rPr>
                <w:sz w:val="20"/>
                <w:szCs w:val="20"/>
              </w:rPr>
              <w:t>0</w:t>
            </w:r>
          </w:p>
        </w:tc>
      </w:tr>
    </w:tbl>
    <w:p w:rsidR="005204E7" w:rsidRDefault="004B3CE7" w:rsidP="00E22AE2">
      <w:pPr>
        <w:pStyle w:val="ab"/>
        <w:outlineLvl w:val="2"/>
        <w:rPr>
          <w:i/>
          <w:sz w:val="24"/>
          <w:szCs w:val="24"/>
        </w:rPr>
      </w:pPr>
      <w:bookmarkStart w:id="7" w:name="_Toc305589677"/>
      <w:r>
        <w:t>Tabel 2</w:t>
      </w:r>
      <w:r w:rsidR="00830CD9">
        <w:t xml:space="preserve"> </w:t>
      </w:r>
      <w:r w:rsidRPr="004B3CE7">
        <w:rPr>
          <w:i/>
        </w:rPr>
        <w:t>Prices of Call barriers</w:t>
      </w:r>
      <w:bookmarkEnd w:id="7"/>
    </w:p>
    <w:p w:rsidR="004B3CE7" w:rsidRPr="004B3CE7" w:rsidRDefault="004B3CE7" w:rsidP="004B3CE7">
      <w:pPr>
        <w:rPr>
          <w:lang w:val="nl-NL" w:eastAsia="en-US"/>
        </w:rPr>
      </w:pPr>
    </w:p>
    <w:tbl>
      <w:tblPr>
        <w:tblStyle w:val="LightShading-Accent11"/>
        <w:tblW w:w="5000" w:type="pct"/>
        <w:tblLook w:val="04A0"/>
      </w:tblPr>
      <w:tblGrid>
        <w:gridCol w:w="1988"/>
        <w:gridCol w:w="1641"/>
        <w:gridCol w:w="1631"/>
        <w:gridCol w:w="1631"/>
        <w:gridCol w:w="1631"/>
      </w:tblGrid>
      <w:tr w:rsidR="00724B20" w:rsidTr="00E96D18">
        <w:trPr>
          <w:cnfStyle w:val="100000000000"/>
        </w:trPr>
        <w:tc>
          <w:tcPr>
            <w:cnfStyle w:val="001000000000"/>
            <w:tcW w:w="1166" w:type="pct"/>
          </w:tcPr>
          <w:p w:rsidR="00724B20" w:rsidRPr="00C1681E" w:rsidRDefault="00724B20" w:rsidP="00A43C78">
            <w:pPr>
              <w:rPr>
                <w:sz w:val="20"/>
                <w:szCs w:val="20"/>
              </w:rPr>
            </w:pPr>
            <w:r w:rsidRPr="00C1681E">
              <w:rPr>
                <w:sz w:val="20"/>
                <w:szCs w:val="20"/>
              </w:rPr>
              <w:t>Type</w:t>
            </w:r>
          </w:p>
        </w:tc>
        <w:tc>
          <w:tcPr>
            <w:tcW w:w="963" w:type="pct"/>
          </w:tcPr>
          <w:p w:rsidR="00724B20" w:rsidRPr="00C1681E" w:rsidRDefault="00724B20" w:rsidP="00A43C78">
            <w:pPr>
              <w:cnfStyle w:val="100000000000"/>
              <w:rPr>
                <w:sz w:val="20"/>
                <w:szCs w:val="20"/>
              </w:rPr>
            </w:pPr>
          </w:p>
        </w:tc>
        <w:tc>
          <w:tcPr>
            <w:tcW w:w="957" w:type="pct"/>
          </w:tcPr>
          <w:p w:rsidR="00724B20" w:rsidRPr="00C1681E" w:rsidRDefault="00724B20" w:rsidP="00A43C78">
            <w:pPr>
              <w:jc w:val="center"/>
              <w:cnfStyle w:val="100000000000"/>
              <w:rPr>
                <w:sz w:val="20"/>
                <w:szCs w:val="20"/>
              </w:rPr>
            </w:pPr>
            <w:r w:rsidRPr="00C1681E">
              <w:rPr>
                <w:sz w:val="20"/>
                <w:szCs w:val="20"/>
              </w:rPr>
              <w:t>X &lt; H</w:t>
            </w:r>
          </w:p>
        </w:tc>
        <w:tc>
          <w:tcPr>
            <w:tcW w:w="957" w:type="pct"/>
          </w:tcPr>
          <w:p w:rsidR="00724B20" w:rsidRPr="00C1681E" w:rsidRDefault="00724B20" w:rsidP="00A43C78">
            <w:pPr>
              <w:cnfStyle w:val="100000000000"/>
              <w:rPr>
                <w:sz w:val="20"/>
                <w:szCs w:val="20"/>
              </w:rPr>
            </w:pPr>
          </w:p>
        </w:tc>
        <w:tc>
          <w:tcPr>
            <w:tcW w:w="957" w:type="pct"/>
          </w:tcPr>
          <w:p w:rsidR="00724B20" w:rsidRPr="00C1681E" w:rsidRDefault="00724B20" w:rsidP="00A43C78">
            <w:pPr>
              <w:jc w:val="center"/>
              <w:cnfStyle w:val="100000000000"/>
              <w:rPr>
                <w:sz w:val="20"/>
                <w:szCs w:val="20"/>
              </w:rPr>
            </w:pPr>
            <w:r w:rsidRPr="00C1681E">
              <w:rPr>
                <w:sz w:val="20"/>
                <w:szCs w:val="20"/>
              </w:rPr>
              <w:t>X &gt; H</w:t>
            </w:r>
          </w:p>
        </w:tc>
      </w:tr>
      <w:tr w:rsidR="00724B20" w:rsidTr="00E96D18">
        <w:trPr>
          <w:cnfStyle w:val="000000100000"/>
        </w:trPr>
        <w:tc>
          <w:tcPr>
            <w:cnfStyle w:val="001000000000"/>
            <w:tcW w:w="1166" w:type="pct"/>
          </w:tcPr>
          <w:p w:rsidR="00724B20" w:rsidRPr="00C1681E" w:rsidRDefault="00724B20" w:rsidP="00A43C78">
            <w:pPr>
              <w:rPr>
                <w:sz w:val="20"/>
                <w:szCs w:val="20"/>
              </w:rPr>
            </w:pPr>
            <w:r w:rsidRPr="00C1681E">
              <w:rPr>
                <w:sz w:val="20"/>
                <w:szCs w:val="20"/>
              </w:rPr>
              <w:t>Down-and-In</w:t>
            </w:r>
          </w:p>
        </w:tc>
        <w:tc>
          <w:tcPr>
            <w:tcW w:w="963" w:type="pct"/>
          </w:tcPr>
          <w:p w:rsidR="00724B20" w:rsidRPr="00C1681E" w:rsidRDefault="00724B20" w:rsidP="00A43C78">
            <w:pPr>
              <w:jc w:val="center"/>
              <w:cnfStyle w:val="000000100000"/>
              <w:rPr>
                <w:sz w:val="20"/>
                <w:szCs w:val="20"/>
              </w:rPr>
            </w:pPr>
            <w:r w:rsidRPr="00C1681E">
              <w:rPr>
                <w:sz w:val="20"/>
                <w:szCs w:val="20"/>
              </w:rPr>
              <w:t>S &gt; H</w:t>
            </w:r>
          </w:p>
        </w:tc>
        <w:tc>
          <w:tcPr>
            <w:tcW w:w="957" w:type="pct"/>
          </w:tcPr>
          <w:p w:rsidR="00724B20" w:rsidRPr="00C1681E" w:rsidRDefault="00724B20" w:rsidP="00724B20">
            <w:pPr>
              <w:jc w:val="center"/>
              <w:cnfStyle w:val="000000100000"/>
              <w:rPr>
                <w:sz w:val="20"/>
                <w:szCs w:val="20"/>
              </w:rPr>
            </w:pPr>
            <w:r w:rsidRPr="00C1681E">
              <w:rPr>
                <w:sz w:val="20"/>
                <w:szCs w:val="20"/>
              </w:rPr>
              <w:t>A</w:t>
            </w:r>
          </w:p>
        </w:tc>
        <w:tc>
          <w:tcPr>
            <w:tcW w:w="957" w:type="pct"/>
          </w:tcPr>
          <w:p w:rsidR="00724B20" w:rsidRPr="00C1681E" w:rsidRDefault="00724B20" w:rsidP="00A43C78">
            <w:pPr>
              <w:cnfStyle w:val="000000100000"/>
              <w:rPr>
                <w:sz w:val="20"/>
                <w:szCs w:val="20"/>
              </w:rPr>
            </w:pPr>
          </w:p>
        </w:tc>
        <w:tc>
          <w:tcPr>
            <w:tcW w:w="957" w:type="pct"/>
          </w:tcPr>
          <w:p w:rsidR="00724B20" w:rsidRPr="00C1681E" w:rsidRDefault="00724B20" w:rsidP="00A43C78">
            <w:pPr>
              <w:jc w:val="center"/>
              <w:cnfStyle w:val="000000100000"/>
              <w:rPr>
                <w:sz w:val="20"/>
                <w:szCs w:val="20"/>
              </w:rPr>
            </w:pPr>
            <w:r w:rsidRPr="00C1681E">
              <w:rPr>
                <w:sz w:val="20"/>
                <w:szCs w:val="20"/>
              </w:rPr>
              <w:t>B-C+D</w:t>
            </w:r>
          </w:p>
        </w:tc>
      </w:tr>
      <w:tr w:rsidR="00724B20" w:rsidTr="00E96D18">
        <w:tc>
          <w:tcPr>
            <w:cnfStyle w:val="001000000000"/>
            <w:tcW w:w="1166" w:type="pct"/>
          </w:tcPr>
          <w:p w:rsidR="00724B20" w:rsidRPr="00C1681E" w:rsidRDefault="00724B20" w:rsidP="00A43C78">
            <w:pPr>
              <w:rPr>
                <w:sz w:val="20"/>
                <w:szCs w:val="20"/>
              </w:rPr>
            </w:pPr>
            <w:r w:rsidRPr="00C1681E">
              <w:rPr>
                <w:sz w:val="20"/>
                <w:szCs w:val="20"/>
              </w:rPr>
              <w:t>Up-and-In</w:t>
            </w:r>
          </w:p>
        </w:tc>
        <w:tc>
          <w:tcPr>
            <w:tcW w:w="963" w:type="pct"/>
          </w:tcPr>
          <w:p w:rsidR="00724B20" w:rsidRPr="00C1681E" w:rsidRDefault="00724B20" w:rsidP="00A43C78">
            <w:pPr>
              <w:jc w:val="center"/>
              <w:cnfStyle w:val="000000000000"/>
              <w:rPr>
                <w:sz w:val="20"/>
                <w:szCs w:val="20"/>
              </w:rPr>
            </w:pPr>
            <w:r w:rsidRPr="00C1681E">
              <w:rPr>
                <w:sz w:val="20"/>
                <w:szCs w:val="20"/>
              </w:rPr>
              <w:t>S &lt; H</w:t>
            </w:r>
          </w:p>
        </w:tc>
        <w:tc>
          <w:tcPr>
            <w:tcW w:w="957" w:type="pct"/>
          </w:tcPr>
          <w:p w:rsidR="00724B20" w:rsidRPr="00C1681E" w:rsidRDefault="00724B20" w:rsidP="00A43C78">
            <w:pPr>
              <w:jc w:val="center"/>
              <w:cnfStyle w:val="000000000000"/>
              <w:rPr>
                <w:sz w:val="20"/>
                <w:szCs w:val="20"/>
              </w:rPr>
            </w:pPr>
            <w:r w:rsidRPr="00C1681E">
              <w:rPr>
                <w:sz w:val="20"/>
                <w:szCs w:val="20"/>
              </w:rPr>
              <w:t>C</w:t>
            </w:r>
          </w:p>
        </w:tc>
        <w:tc>
          <w:tcPr>
            <w:tcW w:w="957" w:type="pct"/>
          </w:tcPr>
          <w:p w:rsidR="00724B20" w:rsidRPr="00C1681E" w:rsidRDefault="00724B20" w:rsidP="00A43C78">
            <w:pPr>
              <w:cnfStyle w:val="000000000000"/>
              <w:rPr>
                <w:sz w:val="20"/>
                <w:szCs w:val="20"/>
              </w:rPr>
            </w:pPr>
          </w:p>
        </w:tc>
        <w:tc>
          <w:tcPr>
            <w:tcW w:w="957" w:type="pct"/>
          </w:tcPr>
          <w:p w:rsidR="00724B20" w:rsidRPr="00C1681E" w:rsidRDefault="00724B20" w:rsidP="00A43C78">
            <w:pPr>
              <w:jc w:val="center"/>
              <w:cnfStyle w:val="000000000000"/>
              <w:rPr>
                <w:sz w:val="20"/>
                <w:szCs w:val="20"/>
              </w:rPr>
            </w:pPr>
            <w:r w:rsidRPr="00C1681E">
              <w:rPr>
                <w:sz w:val="20"/>
                <w:szCs w:val="20"/>
              </w:rPr>
              <w:t>A-B+D</w:t>
            </w:r>
          </w:p>
        </w:tc>
      </w:tr>
      <w:tr w:rsidR="00724B20" w:rsidTr="00E96D18">
        <w:trPr>
          <w:cnfStyle w:val="000000100000"/>
        </w:trPr>
        <w:tc>
          <w:tcPr>
            <w:cnfStyle w:val="001000000000"/>
            <w:tcW w:w="1166" w:type="pct"/>
          </w:tcPr>
          <w:p w:rsidR="00724B20" w:rsidRPr="00C1681E" w:rsidRDefault="00724B20" w:rsidP="00A43C78">
            <w:pPr>
              <w:rPr>
                <w:sz w:val="20"/>
                <w:szCs w:val="20"/>
              </w:rPr>
            </w:pPr>
            <w:r w:rsidRPr="00C1681E">
              <w:rPr>
                <w:sz w:val="20"/>
                <w:szCs w:val="20"/>
              </w:rPr>
              <w:t>Down-and-Out</w:t>
            </w:r>
          </w:p>
        </w:tc>
        <w:tc>
          <w:tcPr>
            <w:tcW w:w="963" w:type="pct"/>
          </w:tcPr>
          <w:p w:rsidR="00724B20" w:rsidRPr="00C1681E" w:rsidRDefault="00724B20" w:rsidP="00A43C78">
            <w:pPr>
              <w:jc w:val="center"/>
              <w:cnfStyle w:val="000000100000"/>
              <w:rPr>
                <w:sz w:val="20"/>
                <w:szCs w:val="20"/>
              </w:rPr>
            </w:pPr>
            <w:r w:rsidRPr="00C1681E">
              <w:rPr>
                <w:sz w:val="20"/>
                <w:szCs w:val="20"/>
              </w:rPr>
              <w:t>S &gt; H</w:t>
            </w:r>
          </w:p>
        </w:tc>
        <w:tc>
          <w:tcPr>
            <w:tcW w:w="957" w:type="pct"/>
          </w:tcPr>
          <w:p w:rsidR="00724B20" w:rsidRPr="00C1681E" w:rsidRDefault="00724B20" w:rsidP="00A43C78">
            <w:pPr>
              <w:jc w:val="center"/>
              <w:cnfStyle w:val="000000100000"/>
              <w:rPr>
                <w:sz w:val="20"/>
                <w:szCs w:val="20"/>
              </w:rPr>
            </w:pPr>
            <w:r w:rsidRPr="00C1681E">
              <w:rPr>
                <w:sz w:val="20"/>
                <w:szCs w:val="20"/>
              </w:rPr>
              <w:t>0</w:t>
            </w:r>
          </w:p>
        </w:tc>
        <w:tc>
          <w:tcPr>
            <w:tcW w:w="957" w:type="pct"/>
          </w:tcPr>
          <w:p w:rsidR="00724B20" w:rsidRPr="00C1681E" w:rsidRDefault="00724B20" w:rsidP="00A43C78">
            <w:pPr>
              <w:cnfStyle w:val="000000100000"/>
              <w:rPr>
                <w:sz w:val="20"/>
                <w:szCs w:val="20"/>
              </w:rPr>
            </w:pPr>
          </w:p>
        </w:tc>
        <w:tc>
          <w:tcPr>
            <w:tcW w:w="957" w:type="pct"/>
          </w:tcPr>
          <w:p w:rsidR="00724B20" w:rsidRPr="00C1681E" w:rsidRDefault="00724B20" w:rsidP="00A43C78">
            <w:pPr>
              <w:jc w:val="center"/>
              <w:cnfStyle w:val="000000100000"/>
              <w:rPr>
                <w:sz w:val="20"/>
                <w:szCs w:val="20"/>
              </w:rPr>
            </w:pPr>
            <w:r w:rsidRPr="00C1681E">
              <w:rPr>
                <w:sz w:val="20"/>
                <w:szCs w:val="20"/>
              </w:rPr>
              <w:t>A-B+C-D</w:t>
            </w:r>
          </w:p>
        </w:tc>
      </w:tr>
      <w:tr w:rsidR="00724B20" w:rsidTr="00E96D18">
        <w:tc>
          <w:tcPr>
            <w:cnfStyle w:val="001000000000"/>
            <w:tcW w:w="1166" w:type="pct"/>
          </w:tcPr>
          <w:p w:rsidR="00724B20" w:rsidRPr="00C1681E" w:rsidRDefault="00724B20" w:rsidP="00A43C78">
            <w:pPr>
              <w:rPr>
                <w:sz w:val="20"/>
                <w:szCs w:val="20"/>
              </w:rPr>
            </w:pPr>
            <w:r w:rsidRPr="00C1681E">
              <w:rPr>
                <w:sz w:val="20"/>
                <w:szCs w:val="20"/>
              </w:rPr>
              <w:t>Up-and-Out</w:t>
            </w:r>
          </w:p>
        </w:tc>
        <w:tc>
          <w:tcPr>
            <w:tcW w:w="963" w:type="pct"/>
          </w:tcPr>
          <w:p w:rsidR="00724B20" w:rsidRPr="00C1681E" w:rsidRDefault="00724B20" w:rsidP="00A43C78">
            <w:pPr>
              <w:jc w:val="center"/>
              <w:cnfStyle w:val="000000000000"/>
              <w:rPr>
                <w:sz w:val="20"/>
                <w:szCs w:val="20"/>
              </w:rPr>
            </w:pPr>
            <w:r w:rsidRPr="00C1681E">
              <w:rPr>
                <w:sz w:val="20"/>
                <w:szCs w:val="20"/>
              </w:rPr>
              <w:t>S &lt; H</w:t>
            </w:r>
          </w:p>
        </w:tc>
        <w:tc>
          <w:tcPr>
            <w:tcW w:w="957" w:type="pct"/>
          </w:tcPr>
          <w:p w:rsidR="00724B20" w:rsidRPr="00C1681E" w:rsidRDefault="00724B20" w:rsidP="00724B20">
            <w:pPr>
              <w:jc w:val="center"/>
              <w:cnfStyle w:val="000000000000"/>
              <w:rPr>
                <w:sz w:val="20"/>
                <w:szCs w:val="20"/>
              </w:rPr>
            </w:pPr>
            <w:r w:rsidRPr="00C1681E">
              <w:rPr>
                <w:sz w:val="20"/>
                <w:szCs w:val="20"/>
              </w:rPr>
              <w:t>A-C</w:t>
            </w:r>
          </w:p>
        </w:tc>
        <w:tc>
          <w:tcPr>
            <w:tcW w:w="957" w:type="pct"/>
          </w:tcPr>
          <w:p w:rsidR="00724B20" w:rsidRPr="00C1681E" w:rsidRDefault="00724B20" w:rsidP="00A43C78">
            <w:pPr>
              <w:cnfStyle w:val="000000000000"/>
              <w:rPr>
                <w:sz w:val="20"/>
                <w:szCs w:val="20"/>
              </w:rPr>
            </w:pPr>
          </w:p>
        </w:tc>
        <w:tc>
          <w:tcPr>
            <w:tcW w:w="957" w:type="pct"/>
          </w:tcPr>
          <w:p w:rsidR="00724B20" w:rsidRPr="00C1681E" w:rsidRDefault="00724B20" w:rsidP="004B3CE7">
            <w:pPr>
              <w:keepNext/>
              <w:jc w:val="center"/>
              <w:cnfStyle w:val="000000000000"/>
              <w:rPr>
                <w:sz w:val="20"/>
                <w:szCs w:val="20"/>
              </w:rPr>
            </w:pPr>
            <w:r w:rsidRPr="00C1681E">
              <w:rPr>
                <w:sz w:val="20"/>
                <w:szCs w:val="20"/>
              </w:rPr>
              <w:t>B-D</w:t>
            </w:r>
          </w:p>
        </w:tc>
      </w:tr>
    </w:tbl>
    <w:p w:rsidR="00C67194" w:rsidRPr="00BE554E" w:rsidRDefault="004B3CE7" w:rsidP="00E22AE2">
      <w:pPr>
        <w:pStyle w:val="ab"/>
        <w:outlineLvl w:val="2"/>
        <w:rPr>
          <w:sz w:val="24"/>
          <w:szCs w:val="24"/>
        </w:rPr>
      </w:pPr>
      <w:bookmarkStart w:id="8" w:name="_Toc305589678"/>
      <w:r>
        <w:t>Tabel 3</w:t>
      </w:r>
      <w:r w:rsidR="00830CD9">
        <w:t xml:space="preserve"> </w:t>
      </w:r>
      <w:r w:rsidRPr="004B3CE7">
        <w:rPr>
          <w:i/>
        </w:rPr>
        <w:t>Prices of Put barriers</w:t>
      </w:r>
      <w:bookmarkEnd w:id="8"/>
    </w:p>
    <w:p w:rsidR="00BE554E" w:rsidRPr="00BE554E" w:rsidRDefault="00BE554E">
      <w:pPr>
        <w:rPr>
          <w:sz w:val="24"/>
          <w:szCs w:val="24"/>
        </w:rPr>
      </w:pPr>
    </w:p>
    <w:p w:rsidR="00511232" w:rsidRPr="00B83C0E" w:rsidRDefault="001B0D0B" w:rsidP="00E22AE2">
      <w:pPr>
        <w:pStyle w:val="ad"/>
        <w:outlineLvl w:val="1"/>
        <w:rPr>
          <w:rStyle w:val="af0"/>
        </w:rPr>
      </w:pPr>
      <w:bookmarkStart w:id="9" w:name="_Toc305589679"/>
      <w:r w:rsidRPr="00B83C0E">
        <w:rPr>
          <w:rStyle w:val="af0"/>
        </w:rPr>
        <w:t>The Greeks:</w:t>
      </w:r>
      <w:bookmarkEnd w:id="9"/>
    </w:p>
    <w:p w:rsidR="001B0D0B" w:rsidRDefault="001B0D0B">
      <w:pPr>
        <w:rPr>
          <w:sz w:val="24"/>
          <w:szCs w:val="24"/>
        </w:rPr>
      </w:pPr>
      <w:r>
        <w:rPr>
          <w:sz w:val="24"/>
          <w:szCs w:val="24"/>
        </w:rPr>
        <w:t xml:space="preserve">The mathematical characteristics of Black-Scholes model are named after the </w:t>
      </w:r>
      <w:r w:rsidR="00D6029C">
        <w:rPr>
          <w:sz w:val="24"/>
          <w:szCs w:val="24"/>
        </w:rPr>
        <w:t>Greek</w:t>
      </w:r>
      <w:r>
        <w:rPr>
          <w:sz w:val="24"/>
          <w:szCs w:val="24"/>
        </w:rPr>
        <w:t xml:space="preserve"> letters in the equations. Those are also known as the </w:t>
      </w:r>
      <w:r w:rsidR="00C1681E">
        <w:rPr>
          <w:sz w:val="24"/>
          <w:szCs w:val="24"/>
        </w:rPr>
        <w:t>o</w:t>
      </w:r>
      <w:r w:rsidR="005A224D">
        <w:rPr>
          <w:sz w:val="24"/>
          <w:szCs w:val="24"/>
        </w:rPr>
        <w:t>ptions Greeks</w:t>
      </w:r>
      <w:r>
        <w:rPr>
          <w:sz w:val="24"/>
          <w:szCs w:val="24"/>
        </w:rPr>
        <w:t>.</w:t>
      </w:r>
      <w:r w:rsidR="00977400">
        <w:rPr>
          <w:sz w:val="24"/>
          <w:szCs w:val="24"/>
        </w:rPr>
        <w:t xml:space="preserve"> </w:t>
      </w:r>
      <w:r>
        <w:rPr>
          <w:sz w:val="24"/>
          <w:szCs w:val="24"/>
        </w:rPr>
        <w:t xml:space="preserve">The </w:t>
      </w:r>
      <w:r w:rsidR="005A224D">
        <w:rPr>
          <w:sz w:val="24"/>
          <w:szCs w:val="24"/>
        </w:rPr>
        <w:t>common five Greeks measure the sensitivity of the stock options prices in relation to these factors: change in underlying stock price, volatility, time value and interest rate.</w:t>
      </w:r>
      <w:r w:rsidR="006F092D">
        <w:rPr>
          <w:rStyle w:val="af8"/>
          <w:sz w:val="24"/>
          <w:szCs w:val="24"/>
        </w:rPr>
        <w:footnoteReference w:id="3"/>
      </w:r>
    </w:p>
    <w:p w:rsidR="00D6029C" w:rsidRDefault="00D6029C">
      <w:pPr>
        <w:rPr>
          <w:sz w:val="24"/>
          <w:szCs w:val="24"/>
        </w:rPr>
      </w:pPr>
    </w:p>
    <w:p w:rsidR="00511232" w:rsidRDefault="00D6029C">
      <w:pPr>
        <w:rPr>
          <w:sz w:val="24"/>
          <w:szCs w:val="24"/>
        </w:rPr>
      </w:pPr>
      <w:r>
        <w:rPr>
          <w:sz w:val="24"/>
          <w:szCs w:val="24"/>
        </w:rPr>
        <w:lastRenderedPageBreak/>
        <w:t xml:space="preserve">Each option contract has a limited life which is known as the expiration date or time to maturity. The expected value of an option contract will be more and more certain as the option more and more approaches its expiration date. </w:t>
      </w:r>
      <w:r w:rsidR="003E7CA4">
        <w:rPr>
          <w:sz w:val="24"/>
          <w:szCs w:val="24"/>
        </w:rPr>
        <w:t xml:space="preserve">The uncertainty of an option is the </w:t>
      </w:r>
      <w:r w:rsidR="003E7CA4" w:rsidRPr="003E7CA4">
        <w:rPr>
          <w:i/>
          <w:sz w:val="24"/>
          <w:szCs w:val="24"/>
        </w:rPr>
        <w:t>Time Value</w:t>
      </w:r>
      <w:r w:rsidR="003E7CA4">
        <w:rPr>
          <w:i/>
          <w:sz w:val="24"/>
          <w:szCs w:val="24"/>
        </w:rPr>
        <w:t>.</w:t>
      </w:r>
    </w:p>
    <w:p w:rsidR="00D6029C" w:rsidRPr="00C67194" w:rsidRDefault="00D6029C">
      <w:pPr>
        <w:rPr>
          <w:sz w:val="24"/>
          <w:szCs w:val="24"/>
        </w:rPr>
      </w:pPr>
    </w:p>
    <w:p w:rsidR="008F61C5" w:rsidRPr="00BE554E" w:rsidRDefault="008F61C5" w:rsidP="008F61C5">
      <w:pPr>
        <w:pStyle w:val="a4"/>
        <w:numPr>
          <w:ilvl w:val="0"/>
          <w:numId w:val="2"/>
        </w:numPr>
        <w:ind w:firstLineChars="0"/>
        <w:rPr>
          <w:sz w:val="24"/>
          <w:szCs w:val="24"/>
        </w:rPr>
      </w:pPr>
      <w:r w:rsidRPr="00BE554E">
        <w:rPr>
          <w:sz w:val="24"/>
          <w:szCs w:val="24"/>
        </w:rPr>
        <w:t xml:space="preserve">Delta </w:t>
      </w:r>
      <m:oMath>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 xml:space="preserve"> </m:t>
        </m:r>
      </m:oMath>
      <w:r w:rsidRPr="00BE554E">
        <w:rPr>
          <w:sz w:val="24"/>
          <w:szCs w:val="24"/>
        </w:rPr>
        <w:t>is the number of shares of stock that has the same instantaneous exposure</w:t>
      </w:r>
      <w:r w:rsidR="00C1681E">
        <w:rPr>
          <w:sz w:val="24"/>
          <w:szCs w:val="24"/>
        </w:rPr>
        <w:t xml:space="preserve"> as the option has to infinite </w:t>
      </w:r>
      <w:r w:rsidR="00C73D88">
        <w:rPr>
          <w:sz w:val="24"/>
          <w:szCs w:val="24"/>
        </w:rPr>
        <w:t>s</w:t>
      </w:r>
      <w:r w:rsidR="00C73D88" w:rsidRPr="00BE554E">
        <w:rPr>
          <w:sz w:val="24"/>
          <w:szCs w:val="24"/>
        </w:rPr>
        <w:t>mall</w:t>
      </w:r>
      <w:r w:rsidRPr="00BE554E">
        <w:rPr>
          <w:sz w:val="24"/>
          <w:szCs w:val="24"/>
        </w:rPr>
        <w:t xml:space="preserve"> changes in the stock price.</w:t>
      </w:r>
      <w:r w:rsidR="00D267EA" w:rsidRPr="00BE554E">
        <w:rPr>
          <w:sz w:val="24"/>
          <w:szCs w:val="24"/>
        </w:rPr>
        <w:t xml:space="preserve"> It tells option traders how fast the price of the option will change as the underlying stock/future moves.</w:t>
      </w:r>
    </w:p>
    <w:p w:rsidR="00C1681E" w:rsidRPr="00C1681E" w:rsidRDefault="008F61C5" w:rsidP="00C1681E">
      <w:pPr>
        <w:pStyle w:val="a4"/>
        <w:ind w:left="420" w:firstLineChars="0" w:firstLine="0"/>
        <w:rPr>
          <w:sz w:val="24"/>
          <w:szCs w:val="24"/>
          <w:lang w:val="sv-SE"/>
        </w:rPr>
      </w:pPr>
      <m:oMathPara>
        <m:oMath>
          <m:r>
            <w:rPr>
              <w:rFonts w:ascii="Cambria Math" w:hAnsi="Cambria Math"/>
              <w:sz w:val="24"/>
              <w:szCs w:val="24"/>
              <w:lang w:val="sv-SE"/>
            </w:rPr>
            <m:t>∆=</m:t>
          </m:r>
          <m:f>
            <m:fPr>
              <m:ctrlPr>
                <w:rPr>
                  <w:rFonts w:ascii="Cambria Math" w:hAnsi="Cambria Math"/>
                  <w:i/>
                  <w:sz w:val="24"/>
                  <w:szCs w:val="24"/>
                  <w:lang w:val="sv-SE"/>
                </w:rPr>
              </m:ctrlPr>
            </m:fPr>
            <m:num>
              <m:r>
                <w:rPr>
                  <w:rFonts w:ascii="Cambria Math" w:hAnsi="Cambria Math"/>
                  <w:sz w:val="24"/>
                  <w:szCs w:val="24"/>
                  <w:lang w:val="sv-SE"/>
                </w:rPr>
                <m:t>∂C</m:t>
              </m:r>
            </m:num>
            <m:den>
              <m:r>
                <w:rPr>
                  <w:rFonts w:ascii="Cambria Math" w:hAnsi="Cambria Math"/>
                  <w:sz w:val="24"/>
                  <w:szCs w:val="24"/>
                  <w:lang w:val="sv-SE"/>
                </w:rPr>
                <m:t>∂S</m:t>
              </m:r>
            </m:den>
          </m:f>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S</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S</m:t>
                  </m:r>
                </m:e>
                <m:sub>
                  <m:r>
                    <w:rPr>
                      <w:rFonts w:ascii="Cambria Math" w:hAnsi="Cambria Math"/>
                      <w:sz w:val="24"/>
                      <w:szCs w:val="24"/>
                      <w:lang w:val="sv-SE"/>
                    </w:rPr>
                    <m:t>1</m:t>
                  </m:r>
                </m:sub>
              </m:sSub>
            </m:den>
          </m:f>
        </m:oMath>
      </m:oMathPara>
    </w:p>
    <w:p w:rsidR="00C1681E" w:rsidRPr="00C73D88" w:rsidRDefault="00C1681E" w:rsidP="00C1681E">
      <w:pPr>
        <w:pStyle w:val="a4"/>
        <w:ind w:left="420" w:firstLineChars="0" w:firstLine="0"/>
        <w:rPr>
          <w:sz w:val="24"/>
          <w:szCs w:val="24"/>
        </w:rPr>
      </w:pPr>
      <w:r w:rsidRPr="00C73D88">
        <w:rPr>
          <w:sz w:val="24"/>
          <w:szCs w:val="24"/>
        </w:rPr>
        <w:t>Delta is always positive for calls and negative for puts</w:t>
      </w:r>
    </w:p>
    <w:p w:rsidR="008B4D6B" w:rsidRPr="00C73D88" w:rsidRDefault="008B4D6B" w:rsidP="008F61C5">
      <w:pPr>
        <w:pStyle w:val="a4"/>
        <w:ind w:left="420" w:firstLineChars="0" w:firstLine="0"/>
        <w:rPr>
          <w:sz w:val="24"/>
          <w:szCs w:val="24"/>
        </w:rPr>
      </w:pPr>
    </w:p>
    <w:p w:rsidR="008F61C5" w:rsidRPr="00BE554E" w:rsidRDefault="008F61C5" w:rsidP="008F61C5">
      <w:pPr>
        <w:pStyle w:val="a4"/>
        <w:numPr>
          <w:ilvl w:val="0"/>
          <w:numId w:val="2"/>
        </w:numPr>
        <w:ind w:firstLineChars="0"/>
        <w:rPr>
          <w:sz w:val="24"/>
          <w:szCs w:val="24"/>
        </w:rPr>
      </w:pPr>
      <w:r w:rsidRPr="00BE554E">
        <w:rPr>
          <w:sz w:val="24"/>
          <w:szCs w:val="24"/>
        </w:rPr>
        <w:t xml:space="preserve">Gamma </w:t>
      </w:r>
      <w:r w:rsidR="00A63340">
        <w:rPr>
          <w:sz w:val="24"/>
          <w:szCs w:val="24"/>
        </w:rPr>
        <w:t>(</w:t>
      </w:r>
      <m:oMath>
        <m:r>
          <w:rPr>
            <w:rFonts w:ascii="Cambria Math" w:hAnsi="Cambria Math"/>
            <w:sz w:val="24"/>
            <w:szCs w:val="24"/>
            <w:lang w:val="sv-SE"/>
          </w:rPr>
          <m:t>Γ</m:t>
        </m:r>
      </m:oMath>
      <w:r w:rsidR="00A63340">
        <w:rPr>
          <w:sz w:val="24"/>
          <w:szCs w:val="24"/>
        </w:rPr>
        <w:t xml:space="preserve">) </w:t>
      </w:r>
      <w:r w:rsidRPr="00BE554E">
        <w:rPr>
          <w:sz w:val="24"/>
          <w:szCs w:val="24"/>
        </w:rPr>
        <w:t>is the sensitivity of delta to changes in stock price. We define it as the ratio of the c</w:t>
      </w:r>
      <w:r w:rsidR="00977400">
        <w:rPr>
          <w:sz w:val="24"/>
          <w:szCs w:val="24"/>
        </w:rPr>
        <w:t>hange in delta for an infinites</w:t>
      </w:r>
      <w:r w:rsidR="00977400" w:rsidRPr="00BE554E">
        <w:rPr>
          <w:sz w:val="24"/>
          <w:szCs w:val="24"/>
        </w:rPr>
        <w:t>imal</w:t>
      </w:r>
      <w:r w:rsidRPr="00BE554E">
        <w:rPr>
          <w:sz w:val="24"/>
          <w:szCs w:val="24"/>
        </w:rPr>
        <w:t xml:space="preserve"> change in stock price to the corresponding percentage change in stock price.</w:t>
      </w:r>
      <w:r w:rsidR="00D267EA" w:rsidRPr="00BE554E">
        <w:rPr>
          <w:sz w:val="24"/>
          <w:szCs w:val="24"/>
        </w:rPr>
        <w:t xml:space="preserve"> It shows us how fast our position delta will change as the market price of the underlying asset changes.</w:t>
      </w:r>
    </w:p>
    <w:p w:rsidR="008F61C5" w:rsidRDefault="00D267EA" w:rsidP="008F61C5">
      <w:pPr>
        <w:jc w:val="center"/>
        <w:rPr>
          <w:sz w:val="24"/>
          <w:szCs w:val="24"/>
          <w:lang w:val="sv-SE"/>
        </w:rPr>
      </w:pPr>
      <m:oMathPara>
        <m:oMath>
          <m:r>
            <w:rPr>
              <w:rFonts w:ascii="Cambria Math" w:hAnsi="Cambria Math"/>
              <w:sz w:val="24"/>
              <w:szCs w:val="24"/>
              <w:lang w:val="sv-SE"/>
            </w:rPr>
            <m:t xml:space="preserve">Γ= </m:t>
          </m:r>
          <m:f>
            <m:fPr>
              <m:ctrlPr>
                <w:rPr>
                  <w:rFonts w:ascii="Cambria Math" w:hAnsi="Cambria Math"/>
                  <w:i/>
                  <w:sz w:val="24"/>
                  <w:szCs w:val="24"/>
                  <w:lang w:val="sv-SE"/>
                </w:rPr>
              </m:ctrlPr>
            </m:fPr>
            <m:num>
              <m:r>
                <w:rPr>
                  <w:rFonts w:ascii="Cambria Math" w:hAnsi="Cambria Math"/>
                  <w:sz w:val="24"/>
                  <w:szCs w:val="24"/>
                  <w:lang w:val="sv-SE"/>
                </w:rPr>
                <m:t>∆</m:t>
              </m:r>
            </m:num>
            <m:den>
              <m:r>
                <w:rPr>
                  <w:rFonts w:ascii="Cambria Math" w:hAnsi="Cambria Math"/>
                  <w:sz w:val="24"/>
                  <w:szCs w:val="24"/>
                  <w:lang w:val="sv-SE"/>
                </w:rPr>
                <m:t>∂S</m:t>
              </m:r>
            </m:den>
          </m:f>
          <m:r>
            <w:rPr>
              <w:rFonts w:ascii="Cambria Math" w:hAnsi="Cambria Math"/>
              <w:sz w:val="24"/>
              <w:szCs w:val="24"/>
              <w:lang w:val="sv-SE"/>
            </w:rPr>
            <m:t>=</m:t>
          </m:r>
          <m:f>
            <m:fPr>
              <m:ctrlPr>
                <w:rPr>
                  <w:rFonts w:ascii="Cambria Math" w:hAnsi="Cambria Math"/>
                  <w:i/>
                  <w:sz w:val="24"/>
                  <w:szCs w:val="24"/>
                  <w:lang w:val="sv-SE"/>
                </w:rPr>
              </m:ctrlPr>
            </m:fPr>
            <m:num>
              <m:sSup>
                <m:sSupPr>
                  <m:ctrlPr>
                    <w:rPr>
                      <w:rFonts w:ascii="Cambria Math" w:hAnsi="Cambria Math"/>
                      <w:i/>
                      <w:sz w:val="24"/>
                      <w:szCs w:val="24"/>
                      <w:lang w:val="sv-SE"/>
                    </w:rPr>
                  </m:ctrlPr>
                </m:sSupPr>
                <m:e>
                  <m:r>
                    <w:rPr>
                      <w:rFonts w:ascii="Cambria Math" w:hAnsi="Cambria Math"/>
                      <w:sz w:val="24"/>
                      <w:szCs w:val="24"/>
                      <w:lang w:val="sv-SE"/>
                    </w:rPr>
                    <m:t>∂</m:t>
                  </m:r>
                </m:e>
                <m:sup>
                  <m:r>
                    <w:rPr>
                      <w:rFonts w:ascii="Cambria Math" w:hAnsi="Cambria Math"/>
                      <w:sz w:val="24"/>
                      <w:szCs w:val="24"/>
                      <w:lang w:val="sv-SE"/>
                    </w:rPr>
                    <m:t>2</m:t>
                  </m:r>
                </m:sup>
              </m:sSup>
              <m:r>
                <w:rPr>
                  <w:rFonts w:ascii="Cambria Math" w:hAnsi="Cambria Math"/>
                  <w:sz w:val="24"/>
                  <w:szCs w:val="24"/>
                  <w:lang w:val="sv-SE"/>
                </w:rPr>
                <m:t>C</m:t>
              </m:r>
            </m:num>
            <m:den>
              <m:r>
                <w:rPr>
                  <w:rFonts w:ascii="Cambria Math" w:hAnsi="Cambria Math"/>
                  <w:sz w:val="24"/>
                  <w:szCs w:val="24"/>
                  <w:lang w:val="sv-SE"/>
                </w:rPr>
                <m:t>∂</m:t>
              </m:r>
              <m:sSup>
                <m:sSupPr>
                  <m:ctrlPr>
                    <w:rPr>
                      <w:rFonts w:ascii="Cambria Math" w:hAnsi="Cambria Math"/>
                      <w:i/>
                      <w:sz w:val="24"/>
                      <w:szCs w:val="24"/>
                      <w:lang w:val="sv-SE"/>
                    </w:rPr>
                  </m:ctrlPr>
                </m:sSupPr>
                <m:e>
                  <m:r>
                    <w:rPr>
                      <w:rFonts w:ascii="Cambria Math" w:hAnsi="Cambria Math"/>
                      <w:sz w:val="24"/>
                      <w:szCs w:val="24"/>
                      <w:lang w:val="sv-SE"/>
                    </w:rPr>
                    <m:t>S</m:t>
                  </m:r>
                </m:e>
                <m:sup>
                  <m:r>
                    <w:rPr>
                      <w:rFonts w:ascii="Cambria Math" w:hAnsi="Cambria Math"/>
                      <w:sz w:val="24"/>
                      <w:szCs w:val="24"/>
                      <w:lang w:val="sv-SE"/>
                    </w:rPr>
                    <m:t>2</m:t>
                  </m:r>
                </m:sup>
              </m:sSup>
            </m:den>
          </m:f>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S</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S</m:t>
                  </m:r>
                </m:e>
                <m:sub>
                  <m:r>
                    <w:rPr>
                      <w:rFonts w:ascii="Cambria Math" w:hAnsi="Cambria Math"/>
                      <w:sz w:val="24"/>
                      <w:szCs w:val="24"/>
                      <w:lang w:val="sv-SE"/>
                    </w:rPr>
                    <m:t>1</m:t>
                  </m:r>
                </m:sub>
              </m:sSub>
            </m:den>
          </m:f>
        </m:oMath>
      </m:oMathPara>
    </w:p>
    <w:p w:rsidR="008B4D6B" w:rsidRDefault="00C1681E" w:rsidP="00977400">
      <w:pPr>
        <w:rPr>
          <w:sz w:val="24"/>
          <w:szCs w:val="24"/>
        </w:rPr>
      </w:pPr>
      <w:r>
        <w:rPr>
          <w:sz w:val="24"/>
          <w:szCs w:val="24"/>
          <w:lang w:val="sv-SE"/>
        </w:rPr>
        <w:tab/>
      </w:r>
      <w:r w:rsidRPr="00C73D88">
        <w:rPr>
          <w:sz w:val="24"/>
          <w:szCs w:val="24"/>
        </w:rPr>
        <w:t xml:space="preserve">Gamma is always positive, for both puts and calls. </w:t>
      </w:r>
    </w:p>
    <w:p w:rsidR="00977400" w:rsidRPr="00C73D88" w:rsidRDefault="00977400" w:rsidP="00977400">
      <w:pPr>
        <w:rPr>
          <w:sz w:val="24"/>
          <w:szCs w:val="24"/>
        </w:rPr>
      </w:pPr>
    </w:p>
    <w:p w:rsidR="00D267EA" w:rsidRPr="00BE554E" w:rsidRDefault="00D267EA" w:rsidP="00D267EA">
      <w:pPr>
        <w:pStyle w:val="a4"/>
        <w:numPr>
          <w:ilvl w:val="0"/>
          <w:numId w:val="2"/>
        </w:numPr>
        <w:ind w:firstLineChars="0"/>
        <w:jc w:val="left"/>
        <w:rPr>
          <w:sz w:val="24"/>
          <w:szCs w:val="24"/>
        </w:rPr>
      </w:pPr>
      <w:r w:rsidRPr="00BE554E">
        <w:rPr>
          <w:sz w:val="24"/>
          <w:szCs w:val="24"/>
        </w:rPr>
        <w:t>Vega</w:t>
      </w:r>
      <w:r w:rsidR="00A63340">
        <w:rPr>
          <w:sz w:val="24"/>
          <w:szCs w:val="24"/>
        </w:rPr>
        <w:t xml:space="preserve"> (</w:t>
      </w:r>
      <m:oMath>
        <m:r>
          <w:rPr>
            <w:rFonts w:ascii="Cambria Math" w:hAnsi="Cambria Math"/>
            <w:sz w:val="24"/>
            <w:szCs w:val="24"/>
            <w:lang w:val="sv-SE"/>
          </w:rPr>
          <m:t>υ</m:t>
        </m:r>
      </m:oMath>
      <w:r w:rsidR="00A63340">
        <w:rPr>
          <w:sz w:val="24"/>
          <w:szCs w:val="24"/>
        </w:rPr>
        <w:t>)</w:t>
      </w:r>
      <w:r w:rsidRPr="00BE554E">
        <w:rPr>
          <w:sz w:val="24"/>
          <w:szCs w:val="24"/>
        </w:rPr>
        <w:t xml:space="preserve"> indicates how much, theoretically at least, the price of the option will change as the volatility of the underlying asset changes. It shows the theoretical price change for every one percentage point change in volatility.</w:t>
      </w:r>
    </w:p>
    <w:p w:rsidR="00D267EA" w:rsidRDefault="00D267EA" w:rsidP="00D267EA">
      <w:pPr>
        <w:pStyle w:val="a4"/>
        <w:ind w:left="420" w:firstLineChars="0" w:firstLine="0"/>
        <w:jc w:val="center"/>
        <w:rPr>
          <w:sz w:val="24"/>
          <w:szCs w:val="24"/>
          <w:lang w:val="sv-SE"/>
        </w:rPr>
      </w:pPr>
      <m:oMathPara>
        <m:oMath>
          <m:r>
            <w:rPr>
              <w:rFonts w:ascii="Cambria Math" w:hAnsi="Cambria Math"/>
              <w:sz w:val="24"/>
              <w:szCs w:val="24"/>
              <w:lang w:val="sv-SE"/>
            </w:rPr>
            <m:t>υ=</m:t>
          </m:r>
          <m:f>
            <m:fPr>
              <m:ctrlPr>
                <w:rPr>
                  <w:rFonts w:ascii="Cambria Math" w:hAnsi="Cambria Math"/>
                  <w:i/>
                  <w:sz w:val="24"/>
                  <w:szCs w:val="24"/>
                  <w:lang w:val="sv-SE"/>
                </w:rPr>
              </m:ctrlPr>
            </m:fPr>
            <m:num>
              <m:r>
                <w:rPr>
                  <w:rFonts w:ascii="Cambria Math" w:hAnsi="Cambria Math"/>
                  <w:sz w:val="24"/>
                  <w:szCs w:val="24"/>
                  <w:lang w:val="sv-SE"/>
                </w:rPr>
                <m:t>∂C</m:t>
              </m:r>
            </m:num>
            <m:den>
              <m:r>
                <w:rPr>
                  <w:rFonts w:ascii="Cambria Math" w:hAnsi="Cambria Math"/>
                  <w:sz w:val="24"/>
                  <w:szCs w:val="24"/>
                  <w:lang w:val="sv-SE"/>
                </w:rPr>
                <m:t>∂σ</m:t>
              </m:r>
            </m:den>
          </m:f>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σ</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σ</m:t>
                  </m:r>
                </m:e>
                <m:sub>
                  <m:r>
                    <w:rPr>
                      <w:rFonts w:ascii="Cambria Math" w:hAnsi="Cambria Math"/>
                      <w:sz w:val="24"/>
                      <w:szCs w:val="24"/>
                      <w:lang w:val="sv-SE"/>
                    </w:rPr>
                    <m:t>1</m:t>
                  </m:r>
                </m:sub>
              </m:sSub>
            </m:den>
          </m:f>
        </m:oMath>
      </m:oMathPara>
    </w:p>
    <w:p w:rsidR="00C1681E" w:rsidRDefault="00C1681E" w:rsidP="00D267EA">
      <w:pPr>
        <w:pStyle w:val="a4"/>
        <w:ind w:left="420" w:firstLineChars="0" w:firstLine="0"/>
        <w:jc w:val="center"/>
        <w:rPr>
          <w:sz w:val="24"/>
          <w:szCs w:val="24"/>
          <w:lang w:val="sv-SE"/>
        </w:rPr>
      </w:pPr>
    </w:p>
    <w:p w:rsidR="008B4D6B" w:rsidRDefault="00C1681E" w:rsidP="00C1681E">
      <w:pPr>
        <w:pStyle w:val="a4"/>
        <w:ind w:left="420" w:firstLineChars="0" w:firstLine="0"/>
        <w:jc w:val="left"/>
        <w:rPr>
          <w:sz w:val="24"/>
          <w:szCs w:val="24"/>
        </w:rPr>
      </w:pPr>
      <w:r w:rsidRPr="00C73D88">
        <w:rPr>
          <w:sz w:val="24"/>
          <w:szCs w:val="24"/>
        </w:rPr>
        <w:t>Vega is always positive, for both puts and calls.</w:t>
      </w:r>
    </w:p>
    <w:p w:rsidR="00977400" w:rsidRPr="00C73D88" w:rsidRDefault="00977400" w:rsidP="00C1681E">
      <w:pPr>
        <w:pStyle w:val="a4"/>
        <w:ind w:left="420" w:firstLineChars="0" w:firstLine="0"/>
        <w:jc w:val="left"/>
        <w:rPr>
          <w:sz w:val="24"/>
          <w:szCs w:val="24"/>
        </w:rPr>
      </w:pPr>
    </w:p>
    <w:p w:rsidR="00E36756" w:rsidRPr="003E7CA4" w:rsidRDefault="003E7CA4" w:rsidP="003E7CA4">
      <w:pPr>
        <w:pStyle w:val="a4"/>
        <w:numPr>
          <w:ilvl w:val="0"/>
          <w:numId w:val="2"/>
        </w:numPr>
        <w:ind w:firstLineChars="0"/>
        <w:jc w:val="left"/>
        <w:rPr>
          <w:sz w:val="24"/>
          <w:szCs w:val="24"/>
        </w:rPr>
      </w:pPr>
      <w:r w:rsidRPr="003E7CA4">
        <w:rPr>
          <w:sz w:val="24"/>
          <w:szCs w:val="24"/>
        </w:rPr>
        <w:t>Theta</w:t>
      </w:r>
      <w:r>
        <w:rPr>
          <w:sz w:val="24"/>
          <w:szCs w:val="24"/>
        </w:rPr>
        <w:t xml:space="preserve"> </w:t>
      </w:r>
      <m:oMath>
        <m:r>
          <w:rPr>
            <w:rFonts w:ascii="Cambria Math" w:hAnsi="Cambria Math"/>
            <w:sz w:val="24"/>
            <w:szCs w:val="24"/>
          </w:rPr>
          <m:t>(</m:t>
        </m:r>
        <m:r>
          <w:rPr>
            <w:rFonts w:ascii="Cambria Math" w:hAnsi="Cambria Math"/>
            <w:sz w:val="24"/>
            <w:szCs w:val="24"/>
            <w:lang w:val="sv-SE"/>
          </w:rPr>
          <m:t>θ</m:t>
        </m:r>
        <m:r>
          <w:rPr>
            <w:rFonts w:ascii="Cambria Math" w:hAnsi="Cambria Math"/>
            <w:sz w:val="24"/>
            <w:szCs w:val="24"/>
          </w:rPr>
          <m:t>)</m:t>
        </m:r>
      </m:oMath>
      <w:r w:rsidR="00A63340" w:rsidRPr="003E7CA4">
        <w:rPr>
          <w:sz w:val="24"/>
          <w:szCs w:val="24"/>
        </w:rPr>
        <w:t xml:space="preserve"> </w:t>
      </w:r>
      <w:r w:rsidR="00E36756" w:rsidRPr="003E7CA4">
        <w:rPr>
          <w:sz w:val="24"/>
          <w:szCs w:val="24"/>
        </w:rPr>
        <w:t xml:space="preserve">is the </w:t>
      </w:r>
      <w:r w:rsidRPr="003E7CA4">
        <w:rPr>
          <w:sz w:val="24"/>
          <w:szCs w:val="24"/>
        </w:rPr>
        <w:t>calculation</w:t>
      </w:r>
      <w:r w:rsidR="00E36756" w:rsidRPr="003E7CA4">
        <w:rPr>
          <w:sz w:val="24"/>
          <w:szCs w:val="24"/>
        </w:rPr>
        <w:t xml:space="preserve"> that shows how much of this time value is eroding as each trading day passes</w:t>
      </w:r>
    </w:p>
    <w:p w:rsidR="00E36756" w:rsidRDefault="00FA0F7F" w:rsidP="00E36756">
      <w:pPr>
        <w:pStyle w:val="a4"/>
        <w:ind w:left="420" w:firstLineChars="0" w:firstLine="0"/>
        <w:jc w:val="left"/>
        <w:rPr>
          <w:sz w:val="24"/>
          <w:szCs w:val="24"/>
          <w:lang w:val="sv-SE"/>
        </w:rPr>
      </w:pPr>
      <m:oMathPara>
        <m:oMath>
          <m:r>
            <w:rPr>
              <w:rFonts w:ascii="Cambria Math" w:hAnsi="Cambria Math"/>
              <w:sz w:val="24"/>
              <w:szCs w:val="24"/>
              <w:lang w:val="sv-SE"/>
            </w:rPr>
            <m:t>θ=</m:t>
          </m:r>
          <m:f>
            <m:fPr>
              <m:ctrlPr>
                <w:rPr>
                  <w:rFonts w:ascii="Cambria Math" w:hAnsi="Cambria Math"/>
                  <w:i/>
                  <w:sz w:val="24"/>
                  <w:szCs w:val="24"/>
                  <w:lang w:val="sv-SE"/>
                </w:rPr>
              </m:ctrlPr>
            </m:fPr>
            <m:num>
              <m:r>
                <w:rPr>
                  <w:rFonts w:ascii="Cambria Math" w:hAnsi="Cambria Math"/>
                  <w:sz w:val="24"/>
                  <w:szCs w:val="24"/>
                  <w:lang w:val="sv-SE"/>
                </w:rPr>
                <m:t>∂C</m:t>
              </m:r>
            </m:num>
            <m:den>
              <m:r>
                <w:rPr>
                  <w:rFonts w:ascii="Cambria Math" w:hAnsi="Cambria Math"/>
                  <w:sz w:val="24"/>
                  <w:szCs w:val="24"/>
                  <w:lang w:val="sv-SE"/>
                </w:rPr>
                <m:t>∂T</m:t>
              </m:r>
            </m:den>
          </m:f>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T</m:t>
                  </m:r>
                </m:e>
                <m:sub>
                  <m:r>
                    <w:rPr>
                      <w:rFonts w:ascii="Cambria Math" w:hAnsi="Cambria Math"/>
                      <w:sz w:val="24"/>
                      <w:szCs w:val="24"/>
                      <w:lang w:val="sv-SE"/>
                    </w:rPr>
                    <m:t>1</m:t>
                  </m:r>
                </m:sub>
              </m:sSub>
            </m:den>
          </m:f>
        </m:oMath>
      </m:oMathPara>
    </w:p>
    <w:p w:rsidR="008B4D6B" w:rsidRDefault="00C1681E" w:rsidP="00E36756">
      <w:pPr>
        <w:pStyle w:val="a4"/>
        <w:ind w:left="420" w:firstLineChars="0" w:firstLine="0"/>
        <w:jc w:val="left"/>
        <w:rPr>
          <w:sz w:val="24"/>
          <w:szCs w:val="24"/>
        </w:rPr>
      </w:pPr>
      <w:r w:rsidRPr="00C73D88">
        <w:rPr>
          <w:sz w:val="24"/>
          <w:szCs w:val="24"/>
        </w:rPr>
        <w:t xml:space="preserve">Theta is always negative, for both puts and calls. If time passes the value decreases. </w:t>
      </w:r>
    </w:p>
    <w:p w:rsidR="00977400" w:rsidRPr="00C73D88" w:rsidRDefault="00977400" w:rsidP="00E36756">
      <w:pPr>
        <w:pStyle w:val="a4"/>
        <w:ind w:left="420" w:firstLineChars="0" w:firstLine="0"/>
        <w:jc w:val="left"/>
        <w:rPr>
          <w:sz w:val="24"/>
          <w:szCs w:val="24"/>
        </w:rPr>
      </w:pPr>
    </w:p>
    <w:p w:rsidR="00FA0F7F" w:rsidRPr="00C1681E" w:rsidRDefault="00FA0F7F" w:rsidP="00C1681E">
      <w:pPr>
        <w:pStyle w:val="a4"/>
        <w:numPr>
          <w:ilvl w:val="0"/>
          <w:numId w:val="2"/>
        </w:numPr>
        <w:ind w:firstLineChars="0"/>
        <w:jc w:val="left"/>
        <w:rPr>
          <w:sz w:val="24"/>
          <w:szCs w:val="24"/>
        </w:rPr>
      </w:pPr>
      <w:r w:rsidRPr="00BE554E">
        <w:rPr>
          <w:sz w:val="24"/>
          <w:szCs w:val="24"/>
        </w:rPr>
        <w:t xml:space="preserve">Rho </w:t>
      </w:r>
      <w:r w:rsidR="00A63340">
        <w:rPr>
          <w:sz w:val="24"/>
          <w:szCs w:val="24"/>
        </w:rPr>
        <w:t>(</w:t>
      </w:r>
      <m:oMath>
        <m:r>
          <w:rPr>
            <w:rFonts w:ascii="Cambria Math" w:hAnsi="Cambria Math"/>
            <w:sz w:val="24"/>
            <w:szCs w:val="24"/>
            <w:lang w:val="sv-SE"/>
          </w:rPr>
          <m:t>ρ</m:t>
        </m:r>
      </m:oMath>
      <w:r w:rsidR="00A63340">
        <w:rPr>
          <w:sz w:val="24"/>
          <w:szCs w:val="24"/>
        </w:rPr>
        <w:t xml:space="preserve">) </w:t>
      </w:r>
      <w:r w:rsidRPr="00BE554E">
        <w:rPr>
          <w:sz w:val="24"/>
          <w:szCs w:val="24"/>
        </w:rPr>
        <w:t>is the change in option value that results from movements in interest rates.</w:t>
      </w:r>
      <w:r w:rsidR="00C1681E">
        <w:rPr>
          <w:sz w:val="24"/>
          <w:szCs w:val="24"/>
        </w:rPr>
        <w:t xml:space="preserve"> </w:t>
      </w:r>
      <w:r w:rsidRPr="00C1681E">
        <w:rPr>
          <w:sz w:val="24"/>
          <w:szCs w:val="24"/>
        </w:rPr>
        <w:t>The value is represented as the change in theoret</w:t>
      </w:r>
      <w:r w:rsidR="00C1681E">
        <w:rPr>
          <w:sz w:val="24"/>
          <w:szCs w:val="24"/>
        </w:rPr>
        <w:t>ical price of the option for a one</w:t>
      </w:r>
      <w:r w:rsidRPr="00C1681E">
        <w:rPr>
          <w:sz w:val="24"/>
          <w:szCs w:val="24"/>
        </w:rPr>
        <w:t xml:space="preserve"> percentage point movement in the underlying interest rate.</w:t>
      </w:r>
    </w:p>
    <w:p w:rsidR="00FA0F7F" w:rsidRDefault="00FA0F7F" w:rsidP="00FA0F7F">
      <w:pPr>
        <w:pStyle w:val="a4"/>
        <w:ind w:left="420" w:firstLineChars="0" w:firstLine="0"/>
        <w:jc w:val="left"/>
        <w:rPr>
          <w:sz w:val="24"/>
          <w:szCs w:val="24"/>
          <w:lang w:val="sv-SE"/>
        </w:rPr>
      </w:pPr>
      <m:oMathPara>
        <m:oMath>
          <m:r>
            <w:rPr>
              <w:rFonts w:ascii="Cambria Math" w:hAnsi="Cambria Math"/>
              <w:sz w:val="24"/>
              <w:szCs w:val="24"/>
              <w:lang w:val="sv-SE"/>
            </w:rPr>
            <m:t>ρ=</m:t>
          </m:r>
          <m:f>
            <m:fPr>
              <m:ctrlPr>
                <w:rPr>
                  <w:rFonts w:ascii="Cambria Math" w:hAnsi="Cambria Math"/>
                  <w:i/>
                  <w:sz w:val="24"/>
                  <w:szCs w:val="24"/>
                  <w:lang w:val="sv-SE"/>
                </w:rPr>
              </m:ctrlPr>
            </m:fPr>
            <m:num>
              <m:r>
                <w:rPr>
                  <w:rFonts w:ascii="Cambria Math" w:hAnsi="Cambria Math"/>
                  <w:sz w:val="24"/>
                  <w:szCs w:val="24"/>
                  <w:lang w:val="sv-SE"/>
                </w:rPr>
                <m:t>∂C</m:t>
              </m:r>
            </m:num>
            <m:den>
              <m:r>
                <w:rPr>
                  <w:rFonts w:ascii="Cambria Math" w:hAnsi="Cambria Math"/>
                  <w:sz w:val="24"/>
                  <w:szCs w:val="24"/>
                  <w:lang w:val="sv-SE"/>
                </w:rPr>
                <m:t>∂r</m:t>
              </m:r>
            </m:den>
          </m:f>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C</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r</m:t>
                  </m:r>
                </m:e>
                <m:sub>
                  <m:r>
                    <w:rPr>
                      <w:rFonts w:ascii="Cambria Math" w:hAnsi="Cambria Math"/>
                      <w:sz w:val="24"/>
                      <w:szCs w:val="24"/>
                      <w:lang w:val="sv-SE"/>
                    </w:rPr>
                    <m:t>2</m:t>
                  </m:r>
                </m:sub>
              </m:sSub>
              <m:r>
                <w:rPr>
                  <w:rFonts w:ascii="Cambria Math" w:hAnsi="Cambria Math"/>
                  <w:sz w:val="24"/>
                  <w:szCs w:val="24"/>
                  <w:lang w:val="sv-SE"/>
                </w:rPr>
                <m:t>-</m:t>
              </m:r>
              <m:sSub>
                <m:sSubPr>
                  <m:ctrlPr>
                    <w:rPr>
                      <w:rFonts w:ascii="Cambria Math" w:hAnsi="Cambria Math"/>
                      <w:i/>
                      <w:sz w:val="24"/>
                      <w:szCs w:val="24"/>
                      <w:lang w:val="sv-SE"/>
                    </w:rPr>
                  </m:ctrlPr>
                </m:sSubPr>
                <m:e>
                  <m:r>
                    <w:rPr>
                      <w:rFonts w:ascii="Cambria Math" w:hAnsi="Cambria Math"/>
                      <w:sz w:val="24"/>
                      <w:szCs w:val="24"/>
                      <w:lang w:val="sv-SE"/>
                    </w:rPr>
                    <m:t>r</m:t>
                  </m:r>
                </m:e>
                <m:sub>
                  <m:r>
                    <w:rPr>
                      <w:rFonts w:ascii="Cambria Math" w:hAnsi="Cambria Math"/>
                      <w:sz w:val="24"/>
                      <w:szCs w:val="24"/>
                      <w:lang w:val="sv-SE"/>
                    </w:rPr>
                    <m:t>1</m:t>
                  </m:r>
                </m:sub>
              </m:sSub>
            </m:den>
          </m:f>
        </m:oMath>
      </m:oMathPara>
    </w:p>
    <w:p w:rsidR="00B56926" w:rsidRDefault="00B56926" w:rsidP="00FA0F7F">
      <w:pPr>
        <w:pStyle w:val="a4"/>
        <w:ind w:left="420" w:firstLineChars="0" w:firstLine="0"/>
        <w:jc w:val="left"/>
        <w:rPr>
          <w:sz w:val="24"/>
          <w:szCs w:val="24"/>
          <w:lang w:val="sv-SE"/>
        </w:rPr>
      </w:pPr>
    </w:p>
    <w:p w:rsidR="00BE554E" w:rsidRPr="00B56926" w:rsidRDefault="00A63340" w:rsidP="00FA0F7F">
      <w:pPr>
        <w:pStyle w:val="a4"/>
        <w:ind w:left="420" w:firstLineChars="0" w:firstLine="0"/>
        <w:jc w:val="left"/>
        <w:rPr>
          <w:sz w:val="24"/>
          <w:szCs w:val="24"/>
        </w:rPr>
      </w:pPr>
      <w:r w:rsidRPr="00B56926">
        <w:rPr>
          <w:sz w:val="24"/>
          <w:szCs w:val="24"/>
        </w:rPr>
        <w:t>Options Greek</w:t>
      </w:r>
      <w:r w:rsidR="00B56926" w:rsidRPr="00B56926">
        <w:rPr>
          <w:sz w:val="24"/>
          <w:szCs w:val="24"/>
        </w:rPr>
        <w:t xml:space="preserve"> Rho is always positive for call options and negative for put options.</w:t>
      </w:r>
      <w:r w:rsidRPr="00B56926">
        <w:rPr>
          <w:sz w:val="24"/>
          <w:szCs w:val="24"/>
        </w:rPr>
        <w:t xml:space="preserve"> </w:t>
      </w:r>
    </w:p>
    <w:p w:rsidR="00724B20" w:rsidRDefault="00724B20" w:rsidP="00FA0F7F">
      <w:pPr>
        <w:pStyle w:val="a4"/>
        <w:ind w:left="420" w:firstLineChars="0" w:firstLine="0"/>
        <w:jc w:val="left"/>
        <w:rPr>
          <w:sz w:val="24"/>
          <w:szCs w:val="24"/>
        </w:rPr>
      </w:pPr>
    </w:p>
    <w:p w:rsidR="004B3CE7" w:rsidRPr="005A14C7" w:rsidRDefault="004B3CE7" w:rsidP="004B3CE7">
      <w:pPr>
        <w:pStyle w:val="1"/>
        <w:rPr>
          <w:lang w:val="en-US"/>
        </w:rPr>
      </w:pPr>
      <w:bookmarkStart w:id="10" w:name="_Toc305589680"/>
      <w:r>
        <w:rPr>
          <w:lang w:val="en-US"/>
        </w:rPr>
        <w:t>VBA Program</w:t>
      </w:r>
      <w:bookmarkEnd w:id="10"/>
    </w:p>
    <w:p w:rsidR="004B3CE7" w:rsidRPr="007D716B" w:rsidRDefault="004B3CE7" w:rsidP="007D716B">
      <w:pPr>
        <w:rPr>
          <w:sz w:val="24"/>
          <w:szCs w:val="24"/>
        </w:rPr>
      </w:pPr>
      <w:r w:rsidRPr="007D716B">
        <w:rPr>
          <w:sz w:val="24"/>
          <w:szCs w:val="24"/>
        </w:rPr>
        <w:t>For the valuation of the Barrier options, we wrote a program on excel using Microsoft Visual Basics. We declare all input values as in the table below:</w:t>
      </w:r>
    </w:p>
    <w:p w:rsidR="004B3CE7" w:rsidRDefault="004B3CE7" w:rsidP="004B3CE7"/>
    <w:tbl>
      <w:tblPr>
        <w:tblStyle w:val="Lichtearcering-accent11"/>
        <w:tblW w:w="5000" w:type="pct"/>
        <w:tblLook w:val="04A0"/>
      </w:tblPr>
      <w:tblGrid>
        <w:gridCol w:w="4287"/>
        <w:gridCol w:w="4235"/>
      </w:tblGrid>
      <w:tr w:rsidR="004B3CE7" w:rsidTr="00E96D18">
        <w:trPr>
          <w:cnfStyle w:val="100000000000"/>
        </w:trPr>
        <w:tc>
          <w:tcPr>
            <w:cnfStyle w:val="001000000000"/>
            <w:tcW w:w="2515" w:type="pct"/>
          </w:tcPr>
          <w:p w:rsidR="004B3CE7" w:rsidRPr="004E7EED" w:rsidRDefault="004B3CE7" w:rsidP="009A11BF">
            <w:pPr>
              <w:rPr>
                <w:sz w:val="20"/>
                <w:szCs w:val="20"/>
              </w:rPr>
            </w:pPr>
            <w:r w:rsidRPr="004E7EED">
              <w:rPr>
                <w:sz w:val="20"/>
                <w:szCs w:val="20"/>
              </w:rPr>
              <w:t>Strike</w:t>
            </w:r>
          </w:p>
        </w:tc>
        <w:tc>
          <w:tcPr>
            <w:tcW w:w="2485" w:type="pct"/>
          </w:tcPr>
          <w:p w:rsidR="004B3CE7" w:rsidRPr="004E7EED" w:rsidRDefault="004B3CE7" w:rsidP="009A11BF">
            <w:pPr>
              <w:cnfStyle w:val="100000000000"/>
              <w:rPr>
                <w:sz w:val="20"/>
                <w:szCs w:val="20"/>
              </w:rPr>
            </w:pPr>
            <w:r w:rsidRPr="004E7EED">
              <w:rPr>
                <w:sz w:val="20"/>
                <w:szCs w:val="20"/>
              </w:rPr>
              <w:t>X</w:t>
            </w:r>
          </w:p>
        </w:tc>
      </w:tr>
      <w:tr w:rsidR="004B3CE7" w:rsidTr="00E96D18">
        <w:trPr>
          <w:cnfStyle w:val="000000100000"/>
        </w:trPr>
        <w:tc>
          <w:tcPr>
            <w:cnfStyle w:val="001000000000"/>
            <w:tcW w:w="2515" w:type="pct"/>
          </w:tcPr>
          <w:p w:rsidR="004B3CE7" w:rsidRPr="004E7EED" w:rsidRDefault="004B3CE7" w:rsidP="009A11BF">
            <w:pPr>
              <w:rPr>
                <w:sz w:val="20"/>
                <w:szCs w:val="20"/>
              </w:rPr>
            </w:pPr>
            <w:r w:rsidRPr="004E7EED">
              <w:rPr>
                <w:sz w:val="20"/>
                <w:szCs w:val="20"/>
              </w:rPr>
              <w:t>Barrier Level</w:t>
            </w:r>
          </w:p>
        </w:tc>
        <w:tc>
          <w:tcPr>
            <w:tcW w:w="2485" w:type="pct"/>
          </w:tcPr>
          <w:p w:rsidR="004B3CE7" w:rsidRPr="004E7EED" w:rsidRDefault="004B3CE7" w:rsidP="009A11BF">
            <w:pPr>
              <w:cnfStyle w:val="000000100000"/>
              <w:rPr>
                <w:sz w:val="20"/>
                <w:szCs w:val="20"/>
              </w:rPr>
            </w:pPr>
            <w:r w:rsidRPr="004E7EED">
              <w:rPr>
                <w:sz w:val="20"/>
                <w:szCs w:val="20"/>
              </w:rPr>
              <w:t>H</w:t>
            </w:r>
          </w:p>
        </w:tc>
      </w:tr>
      <w:tr w:rsidR="004B3CE7" w:rsidTr="00E96D18">
        <w:tc>
          <w:tcPr>
            <w:cnfStyle w:val="001000000000"/>
            <w:tcW w:w="2515" w:type="pct"/>
          </w:tcPr>
          <w:p w:rsidR="004B3CE7" w:rsidRPr="004E7EED" w:rsidRDefault="004B3CE7" w:rsidP="009A11BF">
            <w:pPr>
              <w:rPr>
                <w:sz w:val="20"/>
                <w:szCs w:val="20"/>
              </w:rPr>
            </w:pPr>
            <w:r w:rsidRPr="004E7EED">
              <w:rPr>
                <w:sz w:val="20"/>
                <w:szCs w:val="20"/>
              </w:rPr>
              <w:t>Spot price</w:t>
            </w:r>
          </w:p>
        </w:tc>
        <w:tc>
          <w:tcPr>
            <w:tcW w:w="2485" w:type="pct"/>
          </w:tcPr>
          <w:p w:rsidR="004B3CE7" w:rsidRPr="004E7EED" w:rsidRDefault="004B3CE7" w:rsidP="009A11BF">
            <w:pPr>
              <w:cnfStyle w:val="000000000000"/>
              <w:rPr>
                <w:sz w:val="20"/>
                <w:szCs w:val="20"/>
              </w:rPr>
            </w:pPr>
            <w:r w:rsidRPr="004E7EED">
              <w:rPr>
                <w:sz w:val="20"/>
                <w:szCs w:val="20"/>
              </w:rPr>
              <w:t>s</w:t>
            </w:r>
          </w:p>
        </w:tc>
      </w:tr>
      <w:tr w:rsidR="004B3CE7" w:rsidTr="00E96D18">
        <w:trPr>
          <w:cnfStyle w:val="000000100000"/>
        </w:trPr>
        <w:tc>
          <w:tcPr>
            <w:cnfStyle w:val="001000000000"/>
            <w:tcW w:w="2515" w:type="pct"/>
          </w:tcPr>
          <w:p w:rsidR="004B3CE7" w:rsidRPr="004E7EED" w:rsidRDefault="004B3CE7" w:rsidP="009A11BF">
            <w:pPr>
              <w:rPr>
                <w:sz w:val="20"/>
                <w:szCs w:val="20"/>
              </w:rPr>
            </w:pPr>
            <w:r w:rsidRPr="004E7EED">
              <w:rPr>
                <w:sz w:val="20"/>
                <w:szCs w:val="20"/>
              </w:rPr>
              <w:t>Volatility</w:t>
            </w:r>
          </w:p>
        </w:tc>
        <w:tc>
          <w:tcPr>
            <w:tcW w:w="2485" w:type="pct"/>
          </w:tcPr>
          <w:p w:rsidR="004B3CE7" w:rsidRPr="004E7EED" w:rsidRDefault="004B3CE7" w:rsidP="009A11BF">
            <w:pPr>
              <w:cnfStyle w:val="000000100000"/>
              <w:rPr>
                <w:sz w:val="20"/>
                <w:szCs w:val="20"/>
              </w:rPr>
            </w:pPr>
            <w:r w:rsidRPr="004E7EED">
              <w:rPr>
                <w:sz w:val="20"/>
                <w:szCs w:val="20"/>
              </w:rPr>
              <w:t>sd</w:t>
            </w:r>
          </w:p>
        </w:tc>
      </w:tr>
      <w:tr w:rsidR="004B3CE7" w:rsidTr="00E96D18">
        <w:tc>
          <w:tcPr>
            <w:cnfStyle w:val="001000000000"/>
            <w:tcW w:w="2515" w:type="pct"/>
          </w:tcPr>
          <w:p w:rsidR="004B3CE7" w:rsidRPr="004E7EED" w:rsidRDefault="004B3CE7" w:rsidP="009A11BF">
            <w:pPr>
              <w:rPr>
                <w:sz w:val="20"/>
                <w:szCs w:val="20"/>
              </w:rPr>
            </w:pPr>
            <w:r w:rsidRPr="004E7EED">
              <w:rPr>
                <w:sz w:val="20"/>
                <w:szCs w:val="20"/>
              </w:rPr>
              <w:t>Time to Maturity</w:t>
            </w:r>
          </w:p>
        </w:tc>
        <w:tc>
          <w:tcPr>
            <w:tcW w:w="2485" w:type="pct"/>
          </w:tcPr>
          <w:p w:rsidR="004B3CE7" w:rsidRPr="004E7EED" w:rsidRDefault="004B3CE7" w:rsidP="009A11BF">
            <w:pPr>
              <w:cnfStyle w:val="000000000000"/>
              <w:rPr>
                <w:sz w:val="20"/>
                <w:szCs w:val="20"/>
              </w:rPr>
            </w:pPr>
            <w:r w:rsidRPr="004E7EED">
              <w:rPr>
                <w:sz w:val="20"/>
                <w:szCs w:val="20"/>
              </w:rPr>
              <w:t>T</w:t>
            </w:r>
          </w:p>
        </w:tc>
      </w:tr>
      <w:tr w:rsidR="004B3CE7" w:rsidTr="00E96D18">
        <w:trPr>
          <w:cnfStyle w:val="000000100000"/>
        </w:trPr>
        <w:tc>
          <w:tcPr>
            <w:cnfStyle w:val="001000000000"/>
            <w:tcW w:w="2515" w:type="pct"/>
          </w:tcPr>
          <w:p w:rsidR="004B3CE7" w:rsidRPr="004E7EED" w:rsidRDefault="004B3CE7" w:rsidP="009A11BF">
            <w:pPr>
              <w:rPr>
                <w:sz w:val="20"/>
                <w:szCs w:val="20"/>
              </w:rPr>
            </w:pPr>
            <w:r w:rsidRPr="004E7EED">
              <w:rPr>
                <w:sz w:val="20"/>
                <w:szCs w:val="20"/>
              </w:rPr>
              <w:t>Cost of carry</w:t>
            </w:r>
          </w:p>
        </w:tc>
        <w:tc>
          <w:tcPr>
            <w:tcW w:w="2485" w:type="pct"/>
          </w:tcPr>
          <w:p w:rsidR="004B3CE7" w:rsidRPr="004E7EED" w:rsidRDefault="004B3CE7" w:rsidP="009A11BF">
            <w:pPr>
              <w:cnfStyle w:val="000000100000"/>
              <w:rPr>
                <w:sz w:val="20"/>
                <w:szCs w:val="20"/>
              </w:rPr>
            </w:pPr>
            <w:r w:rsidRPr="004E7EED">
              <w:rPr>
                <w:sz w:val="20"/>
                <w:szCs w:val="20"/>
              </w:rPr>
              <w:t>B</w:t>
            </w:r>
          </w:p>
        </w:tc>
      </w:tr>
      <w:tr w:rsidR="004B3CE7" w:rsidTr="00E96D18">
        <w:tc>
          <w:tcPr>
            <w:cnfStyle w:val="001000000000"/>
            <w:tcW w:w="2515" w:type="pct"/>
          </w:tcPr>
          <w:p w:rsidR="004B3CE7" w:rsidRPr="004E7EED" w:rsidRDefault="004B3CE7" w:rsidP="009A11BF">
            <w:pPr>
              <w:rPr>
                <w:sz w:val="20"/>
                <w:szCs w:val="20"/>
              </w:rPr>
            </w:pPr>
            <w:r w:rsidRPr="004E7EED">
              <w:rPr>
                <w:sz w:val="20"/>
                <w:szCs w:val="20"/>
              </w:rPr>
              <w:t>Risk free rate</w:t>
            </w:r>
          </w:p>
        </w:tc>
        <w:tc>
          <w:tcPr>
            <w:tcW w:w="2485" w:type="pct"/>
          </w:tcPr>
          <w:p w:rsidR="004B3CE7" w:rsidRPr="004E7EED" w:rsidRDefault="004B3CE7" w:rsidP="004B3CE7">
            <w:pPr>
              <w:keepNext/>
              <w:cnfStyle w:val="000000000000"/>
              <w:rPr>
                <w:sz w:val="20"/>
                <w:szCs w:val="20"/>
              </w:rPr>
            </w:pPr>
            <w:r w:rsidRPr="004E7EED">
              <w:rPr>
                <w:sz w:val="20"/>
                <w:szCs w:val="20"/>
              </w:rPr>
              <w:t>r</w:t>
            </w:r>
          </w:p>
        </w:tc>
      </w:tr>
    </w:tbl>
    <w:p w:rsidR="004B3CE7" w:rsidRDefault="004B3CE7" w:rsidP="00E22AE2">
      <w:pPr>
        <w:pStyle w:val="ab"/>
        <w:outlineLvl w:val="2"/>
        <w:rPr>
          <w:lang w:val="en-US"/>
        </w:rPr>
      </w:pPr>
      <w:bookmarkStart w:id="11" w:name="_Toc305589681"/>
      <w:r>
        <w:t>Tabel 4</w:t>
      </w:r>
      <w:r w:rsidR="00830CD9">
        <w:t xml:space="preserve"> </w:t>
      </w:r>
      <w:r>
        <w:t xml:space="preserve"> </w:t>
      </w:r>
      <w:r w:rsidRPr="004B3CE7">
        <w:rPr>
          <w:i/>
        </w:rPr>
        <w:t>Input values</w:t>
      </w:r>
      <w:bookmarkEnd w:id="11"/>
    </w:p>
    <w:p w:rsidR="004B3CE7" w:rsidRPr="007D716B" w:rsidRDefault="004B3CE7" w:rsidP="007D716B">
      <w:pPr>
        <w:rPr>
          <w:sz w:val="24"/>
          <w:szCs w:val="24"/>
        </w:rPr>
      </w:pPr>
      <w:r w:rsidRPr="007D716B">
        <w:rPr>
          <w:sz w:val="24"/>
          <w:szCs w:val="24"/>
        </w:rPr>
        <w:t>To make our calculation more easy and readable, we declare different type of input functions in the table below. These functions will help us in the calculation of the prices of call or put barrier sub functions:</w:t>
      </w:r>
    </w:p>
    <w:p w:rsidR="004B3CE7" w:rsidRDefault="004B3CE7" w:rsidP="004B3CE7"/>
    <w:tbl>
      <w:tblPr>
        <w:tblStyle w:val="Lichtearcering-accent11"/>
        <w:tblW w:w="5000" w:type="pct"/>
        <w:tblLook w:val="04A0"/>
      </w:tblPr>
      <w:tblGrid>
        <w:gridCol w:w="2846"/>
        <w:gridCol w:w="2843"/>
        <w:gridCol w:w="2833"/>
      </w:tblGrid>
      <w:tr w:rsidR="004B3CE7" w:rsidTr="00E96D18">
        <w:trPr>
          <w:cnfStyle w:val="100000000000"/>
        </w:trPr>
        <w:tc>
          <w:tcPr>
            <w:cnfStyle w:val="001000000000"/>
            <w:tcW w:w="1670" w:type="pct"/>
          </w:tcPr>
          <w:p w:rsidR="004B3CE7" w:rsidRPr="004E7EED" w:rsidRDefault="004B3CE7" w:rsidP="009A11BF">
            <w:pPr>
              <w:rPr>
                <w:sz w:val="20"/>
                <w:szCs w:val="20"/>
              </w:rPr>
            </w:pPr>
            <w:r w:rsidRPr="004E7EED">
              <w:rPr>
                <w:sz w:val="20"/>
                <w:szCs w:val="20"/>
              </w:rPr>
              <w:t>Function name</w:t>
            </w:r>
          </w:p>
        </w:tc>
        <w:tc>
          <w:tcPr>
            <w:tcW w:w="1668" w:type="pct"/>
          </w:tcPr>
          <w:p w:rsidR="004B3CE7" w:rsidRPr="004E7EED" w:rsidRDefault="004B3CE7" w:rsidP="009A11BF">
            <w:pPr>
              <w:cnfStyle w:val="100000000000"/>
              <w:rPr>
                <w:sz w:val="20"/>
                <w:szCs w:val="20"/>
              </w:rPr>
            </w:pPr>
            <w:r w:rsidRPr="004E7EED">
              <w:rPr>
                <w:sz w:val="20"/>
                <w:szCs w:val="20"/>
              </w:rPr>
              <w:t>Formula</w:t>
            </w:r>
          </w:p>
        </w:tc>
        <w:tc>
          <w:tcPr>
            <w:tcW w:w="1662" w:type="pct"/>
          </w:tcPr>
          <w:p w:rsidR="004B3CE7" w:rsidRPr="004E7EED" w:rsidRDefault="004B3CE7" w:rsidP="009A11BF">
            <w:pPr>
              <w:cnfStyle w:val="100000000000"/>
              <w:rPr>
                <w:sz w:val="20"/>
                <w:szCs w:val="20"/>
              </w:rPr>
            </w:pPr>
            <w:r w:rsidRPr="004E7EED">
              <w:rPr>
                <w:sz w:val="20"/>
                <w:szCs w:val="20"/>
              </w:rPr>
              <w:t>Data type</w:t>
            </w:r>
          </w:p>
        </w:tc>
      </w:tr>
      <w:tr w:rsidR="004B3CE7" w:rsidTr="00E96D18">
        <w:trPr>
          <w:cnfStyle w:val="000000100000"/>
        </w:trPr>
        <w:tc>
          <w:tcPr>
            <w:cnfStyle w:val="001000000000"/>
            <w:tcW w:w="1670" w:type="pct"/>
          </w:tcPr>
          <w:p w:rsidR="004B3CE7" w:rsidRPr="004E7EED" w:rsidRDefault="004B3CE7" w:rsidP="009A11BF">
            <w:pPr>
              <w:rPr>
                <w:sz w:val="20"/>
                <w:szCs w:val="20"/>
              </w:rPr>
            </w:pPr>
            <w:r w:rsidRPr="004E7EED">
              <w:rPr>
                <w:sz w:val="20"/>
                <w:szCs w:val="20"/>
              </w:rPr>
              <w:t>XX</w:t>
            </w:r>
          </w:p>
        </w:tc>
        <w:tc>
          <w:tcPr>
            <w:tcW w:w="1668" w:type="pct"/>
          </w:tcPr>
          <w:p w:rsidR="004B3CE7" w:rsidRPr="004E7EED" w:rsidRDefault="004B3CE7" w:rsidP="009A11BF">
            <w:pPr>
              <w:cnfStyle w:val="000000100000"/>
              <w:rPr>
                <w:sz w:val="20"/>
                <w:szCs w:val="20"/>
              </w:rPr>
            </w:pPr>
            <w:r w:rsidRPr="004E7EED">
              <w:rPr>
                <w:sz w:val="20"/>
                <w:szCs w:val="20"/>
              </w:rPr>
              <w:t>Log(s / x) / (sd * Sqr(T)) + (1 + mu(b, sd)) * sd * Sqr(T)</w:t>
            </w:r>
          </w:p>
        </w:tc>
        <w:tc>
          <w:tcPr>
            <w:tcW w:w="1662" w:type="pct"/>
          </w:tcPr>
          <w:p w:rsidR="004B3CE7" w:rsidRPr="004E7EED" w:rsidRDefault="004B3CE7" w:rsidP="009A11BF">
            <w:pPr>
              <w:cnfStyle w:val="000000100000"/>
              <w:rPr>
                <w:sz w:val="20"/>
                <w:szCs w:val="20"/>
              </w:rPr>
            </w:pPr>
            <w:r w:rsidRPr="004E7EED">
              <w:rPr>
                <w:sz w:val="20"/>
                <w:szCs w:val="20"/>
              </w:rPr>
              <w:t>Double</w:t>
            </w:r>
          </w:p>
        </w:tc>
      </w:tr>
      <w:tr w:rsidR="004B3CE7" w:rsidTr="00E96D18">
        <w:tc>
          <w:tcPr>
            <w:cnfStyle w:val="001000000000"/>
            <w:tcW w:w="1670" w:type="pct"/>
          </w:tcPr>
          <w:p w:rsidR="004B3CE7" w:rsidRPr="004E7EED" w:rsidRDefault="004B3CE7" w:rsidP="009A11BF">
            <w:pPr>
              <w:rPr>
                <w:sz w:val="20"/>
                <w:szCs w:val="20"/>
              </w:rPr>
            </w:pPr>
            <w:r w:rsidRPr="004E7EED">
              <w:rPr>
                <w:sz w:val="20"/>
                <w:szCs w:val="20"/>
              </w:rPr>
              <w:t>XY</w:t>
            </w:r>
          </w:p>
        </w:tc>
        <w:tc>
          <w:tcPr>
            <w:tcW w:w="1668" w:type="pct"/>
          </w:tcPr>
          <w:p w:rsidR="004B3CE7" w:rsidRPr="004E7EED" w:rsidRDefault="004B3CE7" w:rsidP="009A11BF">
            <w:pPr>
              <w:cnfStyle w:val="000000000000"/>
              <w:rPr>
                <w:sz w:val="20"/>
                <w:szCs w:val="20"/>
              </w:rPr>
            </w:pPr>
            <w:r w:rsidRPr="004E7EED">
              <w:rPr>
                <w:sz w:val="20"/>
                <w:szCs w:val="20"/>
              </w:rPr>
              <w:t>Log(s / h) / (sd * Sqr(T)) + (1 + mu(b, sd)) * sd * Sqr(T)</w:t>
            </w:r>
          </w:p>
        </w:tc>
        <w:tc>
          <w:tcPr>
            <w:tcW w:w="1662" w:type="pct"/>
          </w:tcPr>
          <w:p w:rsidR="004B3CE7" w:rsidRPr="004E7EED" w:rsidRDefault="004B3CE7" w:rsidP="009A11BF">
            <w:pPr>
              <w:cnfStyle w:val="000000000000"/>
              <w:rPr>
                <w:sz w:val="20"/>
                <w:szCs w:val="20"/>
              </w:rPr>
            </w:pPr>
            <w:r w:rsidRPr="004E7EED">
              <w:rPr>
                <w:sz w:val="20"/>
                <w:szCs w:val="20"/>
              </w:rPr>
              <w:t>Double</w:t>
            </w:r>
          </w:p>
        </w:tc>
      </w:tr>
      <w:tr w:rsidR="004B3CE7" w:rsidTr="00E96D18">
        <w:trPr>
          <w:cnfStyle w:val="000000100000"/>
        </w:trPr>
        <w:tc>
          <w:tcPr>
            <w:cnfStyle w:val="001000000000"/>
            <w:tcW w:w="1670" w:type="pct"/>
          </w:tcPr>
          <w:p w:rsidR="004B3CE7" w:rsidRPr="004E7EED" w:rsidRDefault="004B3CE7" w:rsidP="009A11BF">
            <w:pPr>
              <w:rPr>
                <w:sz w:val="20"/>
                <w:szCs w:val="20"/>
              </w:rPr>
            </w:pPr>
            <w:r w:rsidRPr="004E7EED">
              <w:rPr>
                <w:sz w:val="20"/>
                <w:szCs w:val="20"/>
              </w:rPr>
              <w:t>YX</w:t>
            </w:r>
          </w:p>
        </w:tc>
        <w:tc>
          <w:tcPr>
            <w:tcW w:w="1668" w:type="pct"/>
          </w:tcPr>
          <w:p w:rsidR="004B3CE7" w:rsidRPr="004E7EED" w:rsidRDefault="004B3CE7" w:rsidP="009A11BF">
            <w:pPr>
              <w:cnfStyle w:val="000000100000"/>
              <w:rPr>
                <w:sz w:val="20"/>
                <w:szCs w:val="20"/>
              </w:rPr>
            </w:pPr>
            <w:r w:rsidRPr="004E7EED">
              <w:rPr>
                <w:sz w:val="20"/>
                <w:szCs w:val="20"/>
              </w:rPr>
              <w:t>Log(h * h / (s * x)) / (sd * Sqr(T)) + (1 + mu(b, sd)) * sd * Sqr(T)</w:t>
            </w:r>
          </w:p>
        </w:tc>
        <w:tc>
          <w:tcPr>
            <w:tcW w:w="1662" w:type="pct"/>
          </w:tcPr>
          <w:p w:rsidR="004B3CE7" w:rsidRPr="004E7EED" w:rsidRDefault="004B3CE7" w:rsidP="009A11BF">
            <w:pPr>
              <w:cnfStyle w:val="000000100000"/>
              <w:rPr>
                <w:sz w:val="20"/>
                <w:szCs w:val="20"/>
              </w:rPr>
            </w:pPr>
            <w:r w:rsidRPr="004E7EED">
              <w:rPr>
                <w:sz w:val="20"/>
                <w:szCs w:val="20"/>
              </w:rPr>
              <w:t>Double</w:t>
            </w:r>
          </w:p>
        </w:tc>
      </w:tr>
      <w:tr w:rsidR="004B3CE7" w:rsidTr="00E96D18">
        <w:tc>
          <w:tcPr>
            <w:cnfStyle w:val="001000000000"/>
            <w:tcW w:w="1670" w:type="pct"/>
          </w:tcPr>
          <w:p w:rsidR="004B3CE7" w:rsidRPr="004E7EED" w:rsidRDefault="004B3CE7" w:rsidP="009A11BF">
            <w:pPr>
              <w:rPr>
                <w:sz w:val="20"/>
                <w:szCs w:val="20"/>
              </w:rPr>
            </w:pPr>
            <w:r w:rsidRPr="004E7EED">
              <w:rPr>
                <w:sz w:val="20"/>
                <w:szCs w:val="20"/>
              </w:rPr>
              <w:t>YY</w:t>
            </w:r>
          </w:p>
        </w:tc>
        <w:tc>
          <w:tcPr>
            <w:tcW w:w="1668" w:type="pct"/>
          </w:tcPr>
          <w:p w:rsidR="004B3CE7" w:rsidRPr="004E7EED" w:rsidRDefault="004B3CE7" w:rsidP="009A11BF">
            <w:pPr>
              <w:cnfStyle w:val="000000000000"/>
              <w:rPr>
                <w:sz w:val="20"/>
                <w:szCs w:val="20"/>
              </w:rPr>
            </w:pPr>
            <w:r w:rsidRPr="004E7EED">
              <w:rPr>
                <w:sz w:val="20"/>
                <w:szCs w:val="20"/>
              </w:rPr>
              <w:t>Log(h / s) / (sd * Sqr(T)) + (1 + mu(b, sd)) * sd * Sqr(T)</w:t>
            </w:r>
          </w:p>
          <w:p w:rsidR="004B3CE7" w:rsidRPr="004E7EED" w:rsidRDefault="004B3CE7" w:rsidP="009A11BF">
            <w:pPr>
              <w:cnfStyle w:val="000000000000"/>
              <w:rPr>
                <w:sz w:val="20"/>
                <w:szCs w:val="20"/>
              </w:rPr>
            </w:pPr>
          </w:p>
        </w:tc>
        <w:tc>
          <w:tcPr>
            <w:tcW w:w="1662" w:type="pct"/>
          </w:tcPr>
          <w:p w:rsidR="004B3CE7" w:rsidRPr="004E7EED" w:rsidRDefault="004B3CE7" w:rsidP="009A11BF">
            <w:pPr>
              <w:cnfStyle w:val="000000000000"/>
              <w:rPr>
                <w:sz w:val="20"/>
                <w:szCs w:val="20"/>
              </w:rPr>
            </w:pPr>
            <w:r w:rsidRPr="004E7EED">
              <w:rPr>
                <w:sz w:val="20"/>
                <w:szCs w:val="20"/>
              </w:rPr>
              <w:t>Double</w:t>
            </w:r>
          </w:p>
        </w:tc>
      </w:tr>
      <w:tr w:rsidR="004B3CE7" w:rsidTr="00E96D18">
        <w:trPr>
          <w:cnfStyle w:val="000000100000"/>
        </w:trPr>
        <w:tc>
          <w:tcPr>
            <w:cnfStyle w:val="001000000000"/>
            <w:tcW w:w="1670" w:type="pct"/>
          </w:tcPr>
          <w:p w:rsidR="004B3CE7" w:rsidRPr="004E7EED" w:rsidRDefault="004B3CE7" w:rsidP="009A11BF">
            <w:pPr>
              <w:rPr>
                <w:sz w:val="20"/>
                <w:szCs w:val="20"/>
              </w:rPr>
            </w:pPr>
            <w:r w:rsidRPr="004E7EED">
              <w:rPr>
                <w:sz w:val="20"/>
                <w:szCs w:val="20"/>
              </w:rPr>
              <w:t>mu</w:t>
            </w:r>
          </w:p>
        </w:tc>
        <w:tc>
          <w:tcPr>
            <w:tcW w:w="1668" w:type="pct"/>
          </w:tcPr>
          <w:p w:rsidR="004B3CE7" w:rsidRPr="004E7EED" w:rsidRDefault="004B3CE7" w:rsidP="009A11BF">
            <w:pPr>
              <w:cnfStyle w:val="000000100000"/>
              <w:rPr>
                <w:sz w:val="20"/>
                <w:szCs w:val="20"/>
              </w:rPr>
            </w:pPr>
            <w:r w:rsidRPr="004E7EED">
              <w:rPr>
                <w:sz w:val="20"/>
                <w:szCs w:val="20"/>
              </w:rPr>
              <w:t xml:space="preserve"> (b - (sd ^ 2 / 2)) / (sd ^ 2)</w:t>
            </w:r>
          </w:p>
          <w:p w:rsidR="004B3CE7" w:rsidRPr="004E7EED" w:rsidRDefault="004B3CE7" w:rsidP="009A11BF">
            <w:pPr>
              <w:cnfStyle w:val="000000100000"/>
              <w:rPr>
                <w:sz w:val="20"/>
                <w:szCs w:val="20"/>
              </w:rPr>
            </w:pPr>
          </w:p>
        </w:tc>
        <w:tc>
          <w:tcPr>
            <w:tcW w:w="1662" w:type="pct"/>
          </w:tcPr>
          <w:p w:rsidR="004B3CE7" w:rsidRPr="004E7EED" w:rsidRDefault="004B3CE7" w:rsidP="004B3CE7">
            <w:pPr>
              <w:keepNext/>
              <w:cnfStyle w:val="000000100000"/>
              <w:rPr>
                <w:sz w:val="20"/>
                <w:szCs w:val="20"/>
              </w:rPr>
            </w:pPr>
            <w:r w:rsidRPr="004E7EED">
              <w:rPr>
                <w:sz w:val="20"/>
                <w:szCs w:val="20"/>
              </w:rPr>
              <w:t>Double</w:t>
            </w:r>
          </w:p>
        </w:tc>
      </w:tr>
    </w:tbl>
    <w:p w:rsidR="004B3CE7" w:rsidRDefault="004B3CE7" w:rsidP="00E22AE2">
      <w:pPr>
        <w:pStyle w:val="ab"/>
        <w:outlineLvl w:val="2"/>
        <w:rPr>
          <w:lang w:val="en-US"/>
        </w:rPr>
      </w:pPr>
      <w:bookmarkStart w:id="12" w:name="_Toc305589682"/>
      <w:r>
        <w:t>Tabel 5</w:t>
      </w:r>
      <w:r w:rsidR="00830CD9">
        <w:t xml:space="preserve"> </w:t>
      </w:r>
      <w:r w:rsidR="00830CD9">
        <w:rPr>
          <w:i/>
          <w:lang w:val="en-US"/>
        </w:rPr>
        <w:t>B</w:t>
      </w:r>
      <w:r w:rsidR="00D85623" w:rsidRPr="00E03CC8">
        <w:rPr>
          <w:i/>
          <w:lang w:val="en-US"/>
        </w:rPr>
        <w:t>arrier sub functions</w:t>
      </w:r>
      <w:bookmarkEnd w:id="12"/>
    </w:p>
    <w:p w:rsidR="004B3CE7" w:rsidRPr="007D716B" w:rsidRDefault="004B3CE7" w:rsidP="004B3CE7">
      <w:pPr>
        <w:rPr>
          <w:sz w:val="24"/>
          <w:szCs w:val="24"/>
        </w:rPr>
      </w:pPr>
      <w:r w:rsidRPr="007D716B">
        <w:rPr>
          <w:sz w:val="24"/>
          <w:szCs w:val="24"/>
        </w:rPr>
        <w:t>The prices of the call or the put barriers sub function are declared as in the table below:</w:t>
      </w:r>
    </w:p>
    <w:tbl>
      <w:tblPr>
        <w:tblStyle w:val="Lichtearcering-accent11"/>
        <w:tblW w:w="5000" w:type="pct"/>
        <w:tblLook w:val="04A0"/>
      </w:tblPr>
      <w:tblGrid>
        <w:gridCol w:w="2287"/>
        <w:gridCol w:w="4001"/>
        <w:gridCol w:w="2234"/>
      </w:tblGrid>
      <w:tr w:rsidR="004B3CE7" w:rsidTr="00E96D18">
        <w:trPr>
          <w:cnfStyle w:val="100000000000"/>
        </w:trPr>
        <w:tc>
          <w:tcPr>
            <w:cnfStyle w:val="001000000000"/>
            <w:tcW w:w="1341" w:type="pct"/>
          </w:tcPr>
          <w:p w:rsidR="004B3CE7" w:rsidRPr="004E7EED" w:rsidRDefault="004B3CE7" w:rsidP="009A11BF">
            <w:pPr>
              <w:rPr>
                <w:sz w:val="20"/>
                <w:szCs w:val="20"/>
              </w:rPr>
            </w:pPr>
            <w:r w:rsidRPr="004E7EED">
              <w:rPr>
                <w:sz w:val="20"/>
                <w:szCs w:val="20"/>
              </w:rPr>
              <w:t>Function name</w:t>
            </w:r>
          </w:p>
        </w:tc>
        <w:tc>
          <w:tcPr>
            <w:tcW w:w="2347" w:type="pct"/>
          </w:tcPr>
          <w:p w:rsidR="004B3CE7" w:rsidRPr="004E7EED" w:rsidRDefault="004B3CE7" w:rsidP="009A11BF">
            <w:pPr>
              <w:cnfStyle w:val="100000000000"/>
              <w:rPr>
                <w:sz w:val="20"/>
                <w:szCs w:val="20"/>
              </w:rPr>
            </w:pPr>
            <w:r w:rsidRPr="004E7EED">
              <w:rPr>
                <w:sz w:val="20"/>
                <w:szCs w:val="20"/>
              </w:rPr>
              <w:t>Formula</w:t>
            </w:r>
          </w:p>
        </w:tc>
        <w:tc>
          <w:tcPr>
            <w:tcW w:w="1311" w:type="pct"/>
          </w:tcPr>
          <w:p w:rsidR="004B3CE7" w:rsidRDefault="004B3CE7" w:rsidP="009A11BF">
            <w:pPr>
              <w:cnfStyle w:val="100000000000"/>
            </w:pPr>
            <w:r>
              <w:t>Data type</w:t>
            </w:r>
          </w:p>
        </w:tc>
      </w:tr>
      <w:tr w:rsidR="004B3CE7" w:rsidTr="00E96D18">
        <w:trPr>
          <w:cnfStyle w:val="000000100000"/>
        </w:trPr>
        <w:tc>
          <w:tcPr>
            <w:cnfStyle w:val="001000000000"/>
            <w:tcW w:w="1341" w:type="pct"/>
          </w:tcPr>
          <w:p w:rsidR="004B3CE7" w:rsidRPr="004E7EED" w:rsidRDefault="004B3CE7" w:rsidP="009A11BF">
            <w:pPr>
              <w:rPr>
                <w:sz w:val="20"/>
                <w:szCs w:val="20"/>
              </w:rPr>
            </w:pPr>
            <w:r w:rsidRPr="004E7EED">
              <w:rPr>
                <w:sz w:val="20"/>
                <w:szCs w:val="20"/>
              </w:rPr>
              <w:t>A</w:t>
            </w:r>
          </w:p>
        </w:tc>
        <w:tc>
          <w:tcPr>
            <w:tcW w:w="2347" w:type="pct"/>
          </w:tcPr>
          <w:p w:rsidR="004B3CE7" w:rsidRPr="004E7EED" w:rsidRDefault="004B3CE7" w:rsidP="009A11BF">
            <w:pPr>
              <w:cnfStyle w:val="000000100000"/>
              <w:rPr>
                <w:sz w:val="20"/>
                <w:szCs w:val="20"/>
              </w:rPr>
            </w:pPr>
            <w:r w:rsidRPr="004E7EED">
              <w:rPr>
                <w:sz w:val="20"/>
                <w:szCs w:val="20"/>
              </w:rPr>
              <w:t>fi * s * Exp(b - r) * Application.WorksheetFunction.NormSDist(fi * XX(x, s, T, sd, b)) - fi * x * Exp(-r * T) * Application.WorksheetFunction.NormSDist(fi * XX(x, s, T, sd, b) - fi * sd * Sqr(T))</w:t>
            </w:r>
          </w:p>
          <w:p w:rsidR="004B3CE7" w:rsidRPr="004E7EED" w:rsidRDefault="004B3CE7" w:rsidP="009A11BF">
            <w:pPr>
              <w:cnfStyle w:val="000000100000"/>
              <w:rPr>
                <w:sz w:val="20"/>
                <w:szCs w:val="20"/>
              </w:rPr>
            </w:pPr>
          </w:p>
        </w:tc>
        <w:tc>
          <w:tcPr>
            <w:tcW w:w="1311" w:type="pct"/>
          </w:tcPr>
          <w:p w:rsidR="004B3CE7" w:rsidRPr="004E7EED" w:rsidRDefault="004B3CE7" w:rsidP="009A11BF">
            <w:pPr>
              <w:cnfStyle w:val="000000100000"/>
              <w:rPr>
                <w:sz w:val="20"/>
                <w:szCs w:val="20"/>
              </w:rPr>
            </w:pPr>
            <w:r w:rsidRPr="004E7EED">
              <w:rPr>
                <w:sz w:val="20"/>
                <w:szCs w:val="20"/>
              </w:rPr>
              <w:t>Double</w:t>
            </w:r>
          </w:p>
        </w:tc>
      </w:tr>
      <w:tr w:rsidR="004B3CE7" w:rsidTr="00E96D18">
        <w:tc>
          <w:tcPr>
            <w:cnfStyle w:val="001000000000"/>
            <w:tcW w:w="1341" w:type="pct"/>
          </w:tcPr>
          <w:p w:rsidR="004B3CE7" w:rsidRPr="004E7EED" w:rsidRDefault="004B3CE7" w:rsidP="009A11BF">
            <w:pPr>
              <w:rPr>
                <w:sz w:val="20"/>
                <w:szCs w:val="20"/>
              </w:rPr>
            </w:pPr>
            <w:r w:rsidRPr="004E7EED">
              <w:rPr>
                <w:sz w:val="20"/>
                <w:szCs w:val="20"/>
              </w:rPr>
              <w:t>BB</w:t>
            </w:r>
          </w:p>
        </w:tc>
        <w:tc>
          <w:tcPr>
            <w:tcW w:w="2347" w:type="pct"/>
          </w:tcPr>
          <w:p w:rsidR="004B3CE7" w:rsidRPr="004E7EED" w:rsidRDefault="004B3CE7" w:rsidP="009A11BF">
            <w:pPr>
              <w:cnfStyle w:val="000000000000"/>
              <w:rPr>
                <w:sz w:val="20"/>
                <w:szCs w:val="20"/>
              </w:rPr>
            </w:pPr>
            <w:r w:rsidRPr="004E7EED">
              <w:rPr>
                <w:sz w:val="20"/>
                <w:szCs w:val="20"/>
              </w:rPr>
              <w:t xml:space="preserve">fi * s * Exp(b - r) * Application.NormSDist(fi * </w:t>
            </w:r>
            <w:r w:rsidRPr="004E7EED">
              <w:rPr>
                <w:sz w:val="20"/>
                <w:szCs w:val="20"/>
              </w:rPr>
              <w:lastRenderedPageBreak/>
              <w:t>XY(h, s, T, sd, b)) - fi * x * Exp(-r * T) * Application.NormSDist(fi * XY(h, s, T, sd, b) - fi * sd * Sqr(T))</w:t>
            </w:r>
          </w:p>
          <w:p w:rsidR="004B3CE7" w:rsidRPr="004E7EED" w:rsidRDefault="004B3CE7" w:rsidP="009A11BF">
            <w:pPr>
              <w:cnfStyle w:val="000000000000"/>
              <w:rPr>
                <w:sz w:val="20"/>
                <w:szCs w:val="20"/>
              </w:rPr>
            </w:pPr>
          </w:p>
        </w:tc>
        <w:tc>
          <w:tcPr>
            <w:tcW w:w="1311" w:type="pct"/>
          </w:tcPr>
          <w:p w:rsidR="004B3CE7" w:rsidRPr="004E7EED" w:rsidRDefault="004B3CE7" w:rsidP="009A11BF">
            <w:pPr>
              <w:cnfStyle w:val="000000000000"/>
              <w:rPr>
                <w:sz w:val="20"/>
                <w:szCs w:val="20"/>
              </w:rPr>
            </w:pPr>
            <w:r w:rsidRPr="004E7EED">
              <w:rPr>
                <w:sz w:val="20"/>
                <w:szCs w:val="20"/>
              </w:rPr>
              <w:lastRenderedPageBreak/>
              <w:t>Double</w:t>
            </w:r>
          </w:p>
        </w:tc>
      </w:tr>
      <w:tr w:rsidR="004B3CE7" w:rsidTr="00E96D18">
        <w:trPr>
          <w:cnfStyle w:val="000000100000"/>
          <w:trHeight w:val="70"/>
        </w:trPr>
        <w:tc>
          <w:tcPr>
            <w:cnfStyle w:val="001000000000"/>
            <w:tcW w:w="1341" w:type="pct"/>
          </w:tcPr>
          <w:p w:rsidR="004B3CE7" w:rsidRPr="004E7EED" w:rsidRDefault="004B3CE7" w:rsidP="009A11BF">
            <w:pPr>
              <w:rPr>
                <w:sz w:val="20"/>
                <w:szCs w:val="20"/>
              </w:rPr>
            </w:pPr>
            <w:r w:rsidRPr="004E7EED">
              <w:rPr>
                <w:sz w:val="20"/>
                <w:szCs w:val="20"/>
              </w:rPr>
              <w:lastRenderedPageBreak/>
              <w:t>CC</w:t>
            </w:r>
          </w:p>
        </w:tc>
        <w:tc>
          <w:tcPr>
            <w:tcW w:w="2347" w:type="pct"/>
          </w:tcPr>
          <w:p w:rsidR="004B3CE7" w:rsidRPr="004E7EED" w:rsidRDefault="004B3CE7" w:rsidP="009A11BF">
            <w:pPr>
              <w:cnfStyle w:val="000000100000"/>
              <w:rPr>
                <w:sz w:val="20"/>
                <w:szCs w:val="20"/>
              </w:rPr>
            </w:pPr>
            <w:r w:rsidRPr="004E7EED">
              <w:rPr>
                <w:sz w:val="20"/>
                <w:szCs w:val="20"/>
              </w:rPr>
              <w:t>fi * s * Exp(b - r) * ((h / s) ^ (2 * (mu(b, sd) + 1))) * Application.NormSDist(eta * YX(x, s, T, sd, b, h)) - fi * x * Exp(-r * T) * ((h / s) ^ (2 * mu(b, sd))) * Application.NormSDist(eta * YX(x, s, T, sd, b, h) - eta * sd * Sqr(T))</w:t>
            </w:r>
          </w:p>
          <w:p w:rsidR="004B3CE7" w:rsidRPr="004E7EED" w:rsidRDefault="004B3CE7" w:rsidP="009A11BF">
            <w:pPr>
              <w:cnfStyle w:val="000000100000"/>
              <w:rPr>
                <w:sz w:val="20"/>
                <w:szCs w:val="20"/>
              </w:rPr>
            </w:pPr>
          </w:p>
        </w:tc>
        <w:tc>
          <w:tcPr>
            <w:tcW w:w="1311" w:type="pct"/>
          </w:tcPr>
          <w:p w:rsidR="004B3CE7" w:rsidRPr="004E7EED" w:rsidRDefault="004B3CE7" w:rsidP="009A11BF">
            <w:pPr>
              <w:cnfStyle w:val="000000100000"/>
              <w:rPr>
                <w:sz w:val="20"/>
                <w:szCs w:val="20"/>
              </w:rPr>
            </w:pPr>
            <w:r w:rsidRPr="004E7EED">
              <w:rPr>
                <w:sz w:val="20"/>
                <w:szCs w:val="20"/>
              </w:rPr>
              <w:t>Double</w:t>
            </w:r>
          </w:p>
        </w:tc>
      </w:tr>
      <w:tr w:rsidR="004B3CE7" w:rsidTr="00E96D18">
        <w:tc>
          <w:tcPr>
            <w:cnfStyle w:val="001000000000"/>
            <w:tcW w:w="1341" w:type="pct"/>
          </w:tcPr>
          <w:p w:rsidR="004B3CE7" w:rsidRPr="004E7EED" w:rsidRDefault="004B3CE7" w:rsidP="009A11BF">
            <w:pPr>
              <w:rPr>
                <w:sz w:val="20"/>
                <w:szCs w:val="20"/>
              </w:rPr>
            </w:pPr>
            <w:r w:rsidRPr="004E7EED">
              <w:rPr>
                <w:sz w:val="20"/>
                <w:szCs w:val="20"/>
              </w:rPr>
              <w:t>D</w:t>
            </w:r>
          </w:p>
        </w:tc>
        <w:tc>
          <w:tcPr>
            <w:tcW w:w="2347" w:type="pct"/>
          </w:tcPr>
          <w:p w:rsidR="004B3CE7" w:rsidRPr="004E7EED" w:rsidRDefault="004B3CE7" w:rsidP="009A11BF">
            <w:pPr>
              <w:cnfStyle w:val="000000000000"/>
              <w:rPr>
                <w:sz w:val="20"/>
                <w:szCs w:val="20"/>
              </w:rPr>
            </w:pPr>
            <w:r w:rsidRPr="004E7EED">
              <w:rPr>
                <w:sz w:val="20"/>
                <w:szCs w:val="20"/>
              </w:rPr>
              <w:t>fi * s * Exp(b - r) * ((h / s) ^ (2 * (mu(b, sd) + 1))) * Application.WorksheetFunction.NormSDist(eta * YY(h, s, T, sd, b)) - (fi * x * Exp(-r * T) * ((h / s) ^ (2 * mu(b, sd))) * Application.WorksheetFunction.NormSDist(eta * YY(h, s, T, sd, b) - eta * sd * Sqr(T)))</w:t>
            </w:r>
          </w:p>
          <w:p w:rsidR="004B3CE7" w:rsidRPr="004E7EED" w:rsidRDefault="004B3CE7" w:rsidP="009A11BF">
            <w:pPr>
              <w:cnfStyle w:val="000000000000"/>
              <w:rPr>
                <w:sz w:val="20"/>
                <w:szCs w:val="20"/>
              </w:rPr>
            </w:pPr>
          </w:p>
        </w:tc>
        <w:tc>
          <w:tcPr>
            <w:tcW w:w="1311" w:type="pct"/>
          </w:tcPr>
          <w:p w:rsidR="004B3CE7" w:rsidRPr="004E7EED" w:rsidRDefault="004B3CE7" w:rsidP="00B83C0E">
            <w:pPr>
              <w:keepNext/>
              <w:cnfStyle w:val="000000000000"/>
              <w:rPr>
                <w:sz w:val="20"/>
                <w:szCs w:val="20"/>
              </w:rPr>
            </w:pPr>
            <w:r w:rsidRPr="004E7EED">
              <w:rPr>
                <w:sz w:val="20"/>
                <w:szCs w:val="20"/>
              </w:rPr>
              <w:t>Double</w:t>
            </w:r>
          </w:p>
        </w:tc>
      </w:tr>
    </w:tbl>
    <w:p w:rsidR="004B3CE7" w:rsidRDefault="00B83C0E" w:rsidP="00E22AE2">
      <w:pPr>
        <w:pStyle w:val="ab"/>
        <w:outlineLvl w:val="2"/>
        <w:rPr>
          <w:lang w:val="en-US"/>
        </w:rPr>
      </w:pPr>
      <w:bookmarkStart w:id="13" w:name="_Toc305589683"/>
      <w:r w:rsidRPr="00977400">
        <w:rPr>
          <w:lang w:val="en-US"/>
        </w:rPr>
        <w:t>Tabel 6</w:t>
      </w:r>
      <w:r w:rsidR="00830CD9" w:rsidRPr="00977400">
        <w:rPr>
          <w:lang w:val="en-US"/>
        </w:rPr>
        <w:t xml:space="preserve"> </w:t>
      </w:r>
      <w:r w:rsidRPr="00977400">
        <w:rPr>
          <w:i/>
          <w:lang w:val="en-US"/>
        </w:rPr>
        <w:t>Price of the barrier sub function</w:t>
      </w:r>
      <w:bookmarkEnd w:id="13"/>
    </w:p>
    <w:p w:rsidR="004B3CE7" w:rsidRPr="007D716B" w:rsidRDefault="004B3CE7" w:rsidP="00977400">
      <w:pPr>
        <w:pStyle w:val="a4"/>
        <w:widowControl/>
        <w:numPr>
          <w:ilvl w:val="0"/>
          <w:numId w:val="3"/>
        </w:numPr>
        <w:spacing w:after="200" w:line="276" w:lineRule="auto"/>
        <w:ind w:firstLineChars="0"/>
        <w:contextualSpacing/>
        <w:rPr>
          <w:sz w:val="24"/>
          <w:szCs w:val="24"/>
        </w:rPr>
      </w:pPr>
      <w:r w:rsidRPr="007D716B">
        <w:rPr>
          <w:sz w:val="24"/>
          <w:szCs w:val="24"/>
        </w:rPr>
        <w:t>We declare all function data type as double because it provides the greatest and the smallest possible magnitudes for a number and the default value is 0.</w:t>
      </w:r>
    </w:p>
    <w:p w:rsidR="004B3CE7" w:rsidRDefault="004B3CE7" w:rsidP="00977400">
      <w:pPr>
        <w:pStyle w:val="a4"/>
        <w:widowControl/>
        <w:numPr>
          <w:ilvl w:val="0"/>
          <w:numId w:val="3"/>
        </w:numPr>
        <w:spacing w:after="200" w:line="276" w:lineRule="auto"/>
        <w:ind w:firstLineChars="0"/>
        <w:contextualSpacing/>
        <w:rPr>
          <w:sz w:val="24"/>
          <w:szCs w:val="24"/>
        </w:rPr>
      </w:pPr>
      <w:r w:rsidRPr="007D716B">
        <w:rPr>
          <w:b/>
          <w:sz w:val="24"/>
          <w:szCs w:val="24"/>
        </w:rPr>
        <w:t>Application.WorksheetFunction.NormSDist</w:t>
      </w:r>
      <w:r w:rsidRPr="007D716B">
        <w:rPr>
          <w:sz w:val="24"/>
          <w:szCs w:val="24"/>
        </w:rPr>
        <w:t xml:space="preserve"> or </w:t>
      </w:r>
      <w:r w:rsidRPr="007D716B">
        <w:rPr>
          <w:b/>
          <w:sz w:val="24"/>
          <w:szCs w:val="24"/>
        </w:rPr>
        <w:t>Application.NormSDist</w:t>
      </w:r>
      <w:r w:rsidRPr="007D716B">
        <w:rPr>
          <w:sz w:val="24"/>
          <w:szCs w:val="24"/>
        </w:rPr>
        <w:t xml:space="preserve"> is a function used in excel to call the cumulative normal distribution in excel.</w:t>
      </w:r>
    </w:p>
    <w:p w:rsidR="00E22AE2" w:rsidRPr="007D716B" w:rsidRDefault="00E22AE2" w:rsidP="00E22AE2">
      <w:pPr>
        <w:pStyle w:val="a4"/>
        <w:widowControl/>
        <w:spacing w:after="200" w:line="276" w:lineRule="auto"/>
        <w:ind w:left="720" w:firstLineChars="0" w:firstLine="0"/>
        <w:contextualSpacing/>
        <w:jc w:val="left"/>
        <w:rPr>
          <w:sz w:val="24"/>
          <w:szCs w:val="24"/>
        </w:rPr>
      </w:pPr>
    </w:p>
    <w:p w:rsidR="004B3CE7" w:rsidRPr="00E22AE2" w:rsidRDefault="004B3CE7" w:rsidP="00E22AE2">
      <w:pPr>
        <w:pStyle w:val="ad"/>
        <w:outlineLvl w:val="1"/>
        <w:rPr>
          <w:rStyle w:val="af0"/>
        </w:rPr>
      </w:pPr>
      <w:bookmarkStart w:id="14" w:name="_Toc305589684"/>
      <w:r w:rsidRPr="00E22AE2">
        <w:rPr>
          <w:rStyle w:val="af0"/>
        </w:rPr>
        <w:t>Calculations of the price of call or put barriers:</w:t>
      </w:r>
      <w:bookmarkEnd w:id="14"/>
    </w:p>
    <w:p w:rsidR="004B3CE7" w:rsidRDefault="004B3CE7" w:rsidP="00977400">
      <w:pPr>
        <w:rPr>
          <w:sz w:val="24"/>
          <w:szCs w:val="24"/>
        </w:rPr>
      </w:pPr>
      <w:r w:rsidRPr="007D716B">
        <w:rPr>
          <w:sz w:val="24"/>
          <w:szCs w:val="24"/>
        </w:rPr>
        <w:t xml:space="preserve">We decided to join the call and put for different barrier type using the nested </w:t>
      </w:r>
      <w:r w:rsidRPr="007D716B">
        <w:rPr>
          <w:i/>
          <w:sz w:val="24"/>
          <w:szCs w:val="24"/>
        </w:rPr>
        <w:t>if</w:t>
      </w:r>
      <w:r w:rsidRPr="007D716B">
        <w:rPr>
          <w:sz w:val="24"/>
          <w:szCs w:val="24"/>
        </w:rPr>
        <w:t xml:space="preserve"> statement. If we calculate a down option the eta has to be 1, if we calculate a</w:t>
      </w:r>
      <w:r w:rsidR="00E03CC8" w:rsidRPr="007D716B">
        <w:rPr>
          <w:sz w:val="24"/>
          <w:szCs w:val="24"/>
        </w:rPr>
        <w:t>n</w:t>
      </w:r>
      <w:r w:rsidRPr="007D716B">
        <w:rPr>
          <w:sz w:val="24"/>
          <w:szCs w:val="24"/>
        </w:rPr>
        <w:t xml:space="preserve"> up option the eta should be -1.  We also used the </w:t>
      </w:r>
      <w:r w:rsidRPr="007D716B">
        <w:rPr>
          <w:i/>
          <w:sz w:val="24"/>
          <w:szCs w:val="24"/>
        </w:rPr>
        <w:t>if</w:t>
      </w:r>
      <w:r w:rsidRPr="007D716B">
        <w:rPr>
          <w:sz w:val="24"/>
          <w:szCs w:val="24"/>
        </w:rPr>
        <w:t xml:space="preserve"> statement to make a distinction between the strike being greater or smaller than the barrier level. The same we did for the spot price. </w:t>
      </w:r>
    </w:p>
    <w:p w:rsidR="00977400" w:rsidRDefault="00977400" w:rsidP="00977400">
      <w:pPr>
        <w:rPr>
          <w:sz w:val="24"/>
          <w:szCs w:val="24"/>
        </w:rPr>
      </w:pPr>
    </w:p>
    <w:p w:rsidR="00977400" w:rsidRPr="007D716B" w:rsidRDefault="00977400" w:rsidP="00977400">
      <w:pPr>
        <w:rPr>
          <w:sz w:val="24"/>
          <w:szCs w:val="24"/>
        </w:rPr>
      </w:pPr>
      <w:r>
        <w:rPr>
          <w:sz w:val="24"/>
          <w:szCs w:val="24"/>
        </w:rPr>
        <w:t xml:space="preserve">An example: </w:t>
      </w:r>
    </w:p>
    <w:p w:rsidR="004B3CE7" w:rsidRPr="00977400" w:rsidRDefault="004B3CE7" w:rsidP="00977400">
      <w:pPr>
        <w:widowControl/>
        <w:spacing w:after="200" w:line="276" w:lineRule="auto"/>
        <w:contextualSpacing/>
        <w:jc w:val="left"/>
        <w:rPr>
          <w:sz w:val="24"/>
          <w:szCs w:val="24"/>
        </w:rPr>
      </w:pPr>
      <w:r w:rsidRPr="00977400">
        <w:rPr>
          <w:sz w:val="24"/>
          <w:szCs w:val="24"/>
        </w:rPr>
        <w:t xml:space="preserve">For </w:t>
      </w:r>
      <w:r w:rsidRPr="00977400">
        <w:rPr>
          <w:b/>
          <w:sz w:val="24"/>
          <w:szCs w:val="24"/>
        </w:rPr>
        <w:t xml:space="preserve">call_put_down_in, </w:t>
      </w:r>
      <w:r w:rsidRPr="00977400">
        <w:rPr>
          <w:sz w:val="24"/>
          <w:szCs w:val="24"/>
        </w:rPr>
        <w:t xml:space="preserve">we know that we have the </w:t>
      </w:r>
      <w:r w:rsidRPr="00977400">
        <w:rPr>
          <w:b/>
          <w:sz w:val="24"/>
          <w:szCs w:val="24"/>
        </w:rPr>
        <w:t>down</w:t>
      </w:r>
      <w:r w:rsidRPr="00977400">
        <w:rPr>
          <w:sz w:val="24"/>
          <w:szCs w:val="24"/>
        </w:rPr>
        <w:t xml:space="preserve"> </w:t>
      </w:r>
      <w:r w:rsidR="00977400">
        <w:rPr>
          <w:sz w:val="24"/>
          <w:szCs w:val="24"/>
        </w:rPr>
        <w:t>part so we set</w:t>
      </w:r>
      <w:r w:rsidRPr="00977400">
        <w:rPr>
          <w:sz w:val="24"/>
          <w:szCs w:val="24"/>
        </w:rPr>
        <w:t xml:space="preserve"> eta </w:t>
      </w:r>
      <w:r w:rsidR="00977400">
        <w:rPr>
          <w:sz w:val="24"/>
          <w:szCs w:val="24"/>
        </w:rPr>
        <w:t>equal to 1</w:t>
      </w:r>
      <w:r w:rsidRPr="00977400">
        <w:rPr>
          <w:sz w:val="24"/>
          <w:szCs w:val="24"/>
        </w:rPr>
        <w:t xml:space="preserve">. If </w:t>
      </w:r>
      <w:r w:rsidRPr="00977400">
        <w:rPr>
          <w:b/>
          <w:sz w:val="24"/>
          <w:szCs w:val="24"/>
        </w:rPr>
        <w:t>fi</w:t>
      </w:r>
      <w:r w:rsidRPr="00977400">
        <w:rPr>
          <w:sz w:val="24"/>
          <w:szCs w:val="24"/>
        </w:rPr>
        <w:t xml:space="preserve"> is equal 1 we have a </w:t>
      </w:r>
      <w:r w:rsidRPr="00977400">
        <w:rPr>
          <w:b/>
          <w:sz w:val="24"/>
          <w:szCs w:val="24"/>
        </w:rPr>
        <w:t>call price</w:t>
      </w:r>
      <w:r w:rsidRPr="00977400">
        <w:rPr>
          <w:sz w:val="24"/>
          <w:szCs w:val="24"/>
        </w:rPr>
        <w:t xml:space="preserve">, with the spot price greater than the barrier level. Then we use </w:t>
      </w:r>
      <w:r w:rsidR="00D85623" w:rsidRPr="00977400">
        <w:rPr>
          <w:sz w:val="24"/>
          <w:szCs w:val="24"/>
        </w:rPr>
        <w:t>the conditions</w:t>
      </w:r>
      <w:r w:rsidRPr="00977400">
        <w:rPr>
          <w:sz w:val="24"/>
          <w:szCs w:val="24"/>
        </w:rPr>
        <w:t xml:space="preserve"> above: If our strike price is </w:t>
      </w:r>
      <w:r w:rsidR="00D85623" w:rsidRPr="00977400">
        <w:rPr>
          <w:sz w:val="24"/>
          <w:szCs w:val="24"/>
        </w:rPr>
        <w:t>less than</w:t>
      </w:r>
      <w:r w:rsidRPr="00977400">
        <w:rPr>
          <w:sz w:val="24"/>
          <w:szCs w:val="24"/>
        </w:rPr>
        <w:t xml:space="preserve"> the barrier level we call the function </w:t>
      </w:r>
      <w:r w:rsidRPr="00977400">
        <w:rPr>
          <w:b/>
          <w:sz w:val="24"/>
          <w:szCs w:val="24"/>
        </w:rPr>
        <w:t xml:space="preserve">call_put_down_in = </w:t>
      </w:r>
      <w:r w:rsidRPr="00977400">
        <w:rPr>
          <w:sz w:val="24"/>
          <w:szCs w:val="24"/>
        </w:rPr>
        <w:t>A-BB +</w:t>
      </w:r>
      <w:r w:rsidR="00D85623" w:rsidRPr="00977400">
        <w:rPr>
          <w:sz w:val="24"/>
          <w:szCs w:val="24"/>
        </w:rPr>
        <w:t>D otherwise</w:t>
      </w:r>
      <w:r w:rsidRPr="00977400">
        <w:rPr>
          <w:sz w:val="24"/>
          <w:szCs w:val="24"/>
        </w:rPr>
        <w:t xml:space="preserve"> we have </w:t>
      </w:r>
      <w:r w:rsidRPr="00977400">
        <w:rPr>
          <w:b/>
          <w:sz w:val="24"/>
          <w:szCs w:val="24"/>
        </w:rPr>
        <w:t xml:space="preserve">call_put_down_in = </w:t>
      </w:r>
      <w:r w:rsidRPr="00977400">
        <w:rPr>
          <w:sz w:val="24"/>
          <w:szCs w:val="24"/>
        </w:rPr>
        <w:t xml:space="preserve">CC. The second case is where </w:t>
      </w:r>
      <w:r w:rsidRPr="00977400">
        <w:rPr>
          <w:b/>
          <w:sz w:val="24"/>
          <w:szCs w:val="24"/>
        </w:rPr>
        <w:t xml:space="preserve">fi </w:t>
      </w:r>
      <w:r w:rsidRPr="00977400">
        <w:rPr>
          <w:sz w:val="24"/>
          <w:szCs w:val="24"/>
        </w:rPr>
        <w:t xml:space="preserve">is equal -1 we have a </w:t>
      </w:r>
      <w:r w:rsidRPr="00977400">
        <w:rPr>
          <w:b/>
          <w:sz w:val="24"/>
          <w:szCs w:val="24"/>
        </w:rPr>
        <w:t xml:space="preserve">put price </w:t>
      </w:r>
      <w:r w:rsidRPr="00977400">
        <w:rPr>
          <w:sz w:val="24"/>
          <w:szCs w:val="24"/>
        </w:rPr>
        <w:t xml:space="preserve">, still with the spot price greater than the barrier level, then if our strike price is less than the barrier level we call the function </w:t>
      </w:r>
      <w:r w:rsidRPr="00977400">
        <w:rPr>
          <w:b/>
          <w:sz w:val="24"/>
          <w:szCs w:val="24"/>
        </w:rPr>
        <w:t>call_put_down_in = A</w:t>
      </w:r>
      <w:r w:rsidRPr="00977400">
        <w:rPr>
          <w:sz w:val="24"/>
          <w:szCs w:val="24"/>
        </w:rPr>
        <w:t xml:space="preserve"> otherwise we have </w:t>
      </w:r>
      <w:r w:rsidRPr="00977400">
        <w:rPr>
          <w:b/>
          <w:sz w:val="24"/>
          <w:szCs w:val="24"/>
        </w:rPr>
        <w:t xml:space="preserve">call_put_down_in = </w:t>
      </w:r>
      <w:r w:rsidRPr="00977400">
        <w:rPr>
          <w:sz w:val="24"/>
          <w:szCs w:val="24"/>
        </w:rPr>
        <w:t>BB - CC+D.</w:t>
      </w:r>
    </w:p>
    <w:p w:rsidR="004B3CE7" w:rsidRPr="00B56926" w:rsidRDefault="004B3CE7" w:rsidP="00FA0F7F">
      <w:pPr>
        <w:pStyle w:val="a4"/>
        <w:ind w:left="420" w:firstLineChars="0" w:firstLine="0"/>
        <w:jc w:val="left"/>
        <w:rPr>
          <w:sz w:val="24"/>
          <w:szCs w:val="24"/>
        </w:rPr>
      </w:pPr>
    </w:p>
    <w:p w:rsidR="00724B20" w:rsidRDefault="00724B20" w:rsidP="00FA0F7F">
      <w:pPr>
        <w:pStyle w:val="a4"/>
        <w:ind w:left="420" w:firstLineChars="0" w:firstLine="0"/>
        <w:jc w:val="left"/>
        <w:rPr>
          <w:sz w:val="24"/>
          <w:szCs w:val="24"/>
        </w:rPr>
      </w:pPr>
    </w:p>
    <w:p w:rsidR="00A43C78" w:rsidRPr="00977400" w:rsidRDefault="00A43C78" w:rsidP="00A43C78">
      <w:pPr>
        <w:pStyle w:val="1"/>
        <w:rPr>
          <w:sz w:val="36"/>
          <w:szCs w:val="36"/>
          <w:lang w:val="en-US"/>
        </w:rPr>
      </w:pPr>
      <w:bookmarkStart w:id="15" w:name="_Toc305589685"/>
      <w:r w:rsidRPr="00977400">
        <w:rPr>
          <w:sz w:val="36"/>
          <w:szCs w:val="36"/>
          <w:lang w:val="en-US"/>
        </w:rPr>
        <w:t>Results</w:t>
      </w:r>
      <w:bookmarkEnd w:id="15"/>
    </w:p>
    <w:p w:rsidR="00A43C78" w:rsidRPr="002E67EC" w:rsidRDefault="00A43C78" w:rsidP="00A43C78">
      <w:pPr>
        <w:rPr>
          <w:sz w:val="24"/>
          <w:szCs w:val="24"/>
        </w:rPr>
      </w:pPr>
      <w:r w:rsidRPr="002E67EC">
        <w:rPr>
          <w:sz w:val="24"/>
          <w:szCs w:val="24"/>
        </w:rPr>
        <w:t xml:space="preserve">To discuss the results of our program we will first verify the results. The results of a valuation and the Greeks of barrier options can be verified by the following fact: </w:t>
      </w:r>
    </w:p>
    <w:p w:rsidR="00A43C78" w:rsidRPr="002E67EC" w:rsidRDefault="00977400" w:rsidP="00A43C78">
      <w:pPr>
        <w:jc w:val="center"/>
        <w:rPr>
          <w:sz w:val="24"/>
          <w:szCs w:val="24"/>
        </w:rPr>
      </w:pPr>
      <w:r>
        <w:rPr>
          <w:i/>
          <w:sz w:val="24"/>
          <w:szCs w:val="24"/>
        </w:rPr>
        <w:t>Down-and-out call (put) + d</w:t>
      </w:r>
      <w:r w:rsidR="00A43C78" w:rsidRPr="00977400">
        <w:rPr>
          <w:i/>
          <w:sz w:val="24"/>
          <w:szCs w:val="24"/>
        </w:rPr>
        <w:t>own-and-in call (put) = plain vanilla call (put</w:t>
      </w:r>
      <w:r w:rsidR="00A43C78" w:rsidRPr="002E67EC">
        <w:rPr>
          <w:sz w:val="24"/>
          <w:szCs w:val="24"/>
        </w:rPr>
        <w:t>)</w:t>
      </w:r>
    </w:p>
    <w:p w:rsidR="00A43C78" w:rsidRDefault="00A43C78" w:rsidP="00A43C78">
      <w:pPr>
        <w:rPr>
          <w:sz w:val="24"/>
          <w:szCs w:val="24"/>
        </w:rPr>
      </w:pPr>
      <w:r w:rsidRPr="002E67EC">
        <w:rPr>
          <w:sz w:val="24"/>
          <w:szCs w:val="24"/>
        </w:rPr>
        <w:t>The sam</w:t>
      </w:r>
      <w:r w:rsidR="00977400">
        <w:rPr>
          <w:sz w:val="24"/>
          <w:szCs w:val="24"/>
        </w:rPr>
        <w:t>e for up-and-in and u</w:t>
      </w:r>
      <w:r w:rsidRPr="002E67EC">
        <w:rPr>
          <w:sz w:val="24"/>
          <w:szCs w:val="24"/>
        </w:rPr>
        <w:t xml:space="preserve">p-and-out. </w:t>
      </w:r>
    </w:p>
    <w:p w:rsidR="002E67EC" w:rsidRPr="002E67EC" w:rsidRDefault="002E67EC" w:rsidP="00A43C78">
      <w:pPr>
        <w:rPr>
          <w:sz w:val="24"/>
          <w:szCs w:val="24"/>
        </w:rPr>
      </w:pPr>
    </w:p>
    <w:p w:rsidR="00A43C78" w:rsidRPr="002E67EC" w:rsidRDefault="00A43C78" w:rsidP="00A43C78">
      <w:pPr>
        <w:rPr>
          <w:sz w:val="24"/>
          <w:szCs w:val="24"/>
        </w:rPr>
      </w:pPr>
      <w:r w:rsidRPr="002E67EC">
        <w:rPr>
          <w:sz w:val="24"/>
          <w:szCs w:val="24"/>
        </w:rPr>
        <w:t>We used to following numbers as input for our variables:</w:t>
      </w:r>
    </w:p>
    <w:tbl>
      <w:tblPr>
        <w:tblStyle w:val="LightShading-Accent11"/>
        <w:tblW w:w="5000" w:type="pct"/>
        <w:tblLook w:val="04A0"/>
      </w:tblPr>
      <w:tblGrid>
        <w:gridCol w:w="5227"/>
        <w:gridCol w:w="3295"/>
      </w:tblGrid>
      <w:tr w:rsidR="00A43C78" w:rsidRPr="003E5886" w:rsidTr="00E96D18">
        <w:trPr>
          <w:cnfStyle w:val="100000000000"/>
          <w:trHeight w:val="326"/>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Strike (X)</w:t>
            </w:r>
          </w:p>
        </w:tc>
        <w:tc>
          <w:tcPr>
            <w:tcW w:w="1933" w:type="pct"/>
            <w:noWrap/>
            <w:hideMark/>
          </w:tcPr>
          <w:p w:rsidR="00A43C78" w:rsidRPr="003E5886" w:rsidRDefault="00A43C78" w:rsidP="00A43C78">
            <w:pPr>
              <w:jc w:val="right"/>
              <w:cnfStyle w:val="1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100</w:t>
            </w:r>
            <w:r>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00</w:t>
            </w:r>
          </w:p>
        </w:tc>
      </w:tr>
      <w:tr w:rsidR="00A43C78" w:rsidRPr="003E5886" w:rsidTr="00E96D18">
        <w:trPr>
          <w:cnfStyle w:val="000000100000"/>
          <w:trHeight w:val="326"/>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sidRPr="003E5886">
              <w:rPr>
                <w:rFonts w:ascii="Calibri" w:eastAsia="Times New Roman" w:hAnsi="Calibri" w:cs="Calibri"/>
                <w:color w:val="000000"/>
                <w:sz w:val="20"/>
                <w:szCs w:val="20"/>
                <w:lang w:eastAsia="nl-NL"/>
              </w:rPr>
              <w:t>Barrier Level(H)</w:t>
            </w:r>
          </w:p>
        </w:tc>
        <w:tc>
          <w:tcPr>
            <w:tcW w:w="1933" w:type="pct"/>
            <w:noWrap/>
            <w:hideMark/>
          </w:tcPr>
          <w:p w:rsidR="00A43C78" w:rsidRPr="003E5886" w:rsidRDefault="00A43C78" w:rsidP="00A43C78">
            <w:pPr>
              <w:jc w:val="right"/>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95</w:t>
            </w:r>
            <w:r>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00</w:t>
            </w:r>
          </w:p>
        </w:tc>
      </w:tr>
      <w:tr w:rsidR="00A43C78" w:rsidRPr="003E5886" w:rsidTr="00E96D18">
        <w:trPr>
          <w:trHeight w:val="326"/>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Volatility(sd)</w:t>
            </w:r>
          </w:p>
        </w:tc>
        <w:tc>
          <w:tcPr>
            <w:tcW w:w="1933" w:type="pct"/>
            <w:noWrap/>
            <w:hideMark/>
          </w:tcPr>
          <w:p w:rsidR="00A43C78" w:rsidRPr="003E5886" w:rsidRDefault="00A43C78" w:rsidP="00A43C78">
            <w:pPr>
              <w:jc w:val="right"/>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20%</w:t>
            </w:r>
          </w:p>
        </w:tc>
      </w:tr>
      <w:tr w:rsidR="00A43C78" w:rsidRPr="003E5886" w:rsidTr="00E96D18">
        <w:trPr>
          <w:cnfStyle w:val="000000100000"/>
          <w:trHeight w:val="326"/>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Time to Maturity(T)</w:t>
            </w:r>
          </w:p>
        </w:tc>
        <w:tc>
          <w:tcPr>
            <w:tcW w:w="1933" w:type="pct"/>
            <w:noWrap/>
            <w:hideMark/>
          </w:tcPr>
          <w:p w:rsidR="00A43C78" w:rsidRPr="003E5886" w:rsidRDefault="00A43C78" w:rsidP="00A43C78">
            <w:pPr>
              <w:jc w:val="right"/>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1</w:t>
            </w:r>
          </w:p>
        </w:tc>
      </w:tr>
      <w:tr w:rsidR="00A43C78" w:rsidRPr="003E5886" w:rsidTr="00E96D18">
        <w:trPr>
          <w:trHeight w:val="326"/>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Cost of Carry rate(b)</w:t>
            </w:r>
          </w:p>
        </w:tc>
        <w:tc>
          <w:tcPr>
            <w:tcW w:w="1933" w:type="pct"/>
            <w:noWrap/>
            <w:hideMark/>
          </w:tcPr>
          <w:p w:rsidR="00A43C78" w:rsidRPr="003E5886" w:rsidRDefault="00A43C78" w:rsidP="00A43C78">
            <w:pPr>
              <w:jc w:val="right"/>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05</w:t>
            </w:r>
          </w:p>
        </w:tc>
      </w:tr>
      <w:tr w:rsidR="00A43C78" w:rsidRPr="003E5886" w:rsidTr="00E96D18">
        <w:trPr>
          <w:cnfStyle w:val="000000100000"/>
          <w:trHeight w:val="343"/>
        </w:trPr>
        <w:tc>
          <w:tcPr>
            <w:cnfStyle w:val="001000000000"/>
            <w:tcW w:w="3067" w:type="pct"/>
            <w:noWrap/>
            <w:hideMark/>
          </w:tcPr>
          <w:p w:rsidR="00A43C78" w:rsidRPr="003E5886" w:rsidRDefault="00A43C78" w:rsidP="00A43C78">
            <w:pP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Risk free rate(r)</w:t>
            </w:r>
          </w:p>
        </w:tc>
        <w:tc>
          <w:tcPr>
            <w:tcW w:w="1933" w:type="pct"/>
            <w:noWrap/>
            <w:hideMark/>
          </w:tcPr>
          <w:p w:rsidR="00A43C78" w:rsidRPr="003E5886" w:rsidRDefault="00A43C78" w:rsidP="002E67EC">
            <w:pPr>
              <w:keepNext/>
              <w:jc w:val="right"/>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p>
        </w:tc>
      </w:tr>
    </w:tbl>
    <w:p w:rsidR="002E67EC" w:rsidRDefault="002E67EC" w:rsidP="00E22AE2">
      <w:pPr>
        <w:pStyle w:val="ab"/>
        <w:outlineLvl w:val="2"/>
        <w:rPr>
          <w:sz w:val="24"/>
          <w:szCs w:val="24"/>
        </w:rPr>
      </w:pPr>
      <w:bookmarkStart w:id="16" w:name="_Toc305589686"/>
      <w:r>
        <w:t>Tabel 7</w:t>
      </w:r>
      <w:r w:rsidR="00977400">
        <w:t>:</w:t>
      </w:r>
      <w:r w:rsidR="00830CD9">
        <w:t xml:space="preserve"> </w:t>
      </w:r>
      <w:r w:rsidR="00977400">
        <w:rPr>
          <w:i/>
        </w:rPr>
        <w:t>Input</w:t>
      </w:r>
      <w:r w:rsidRPr="002E67EC">
        <w:rPr>
          <w:i/>
        </w:rPr>
        <w:t xml:space="preserve"> for variables</w:t>
      </w:r>
      <w:bookmarkEnd w:id="16"/>
    </w:p>
    <w:p w:rsidR="00A43C78" w:rsidRPr="002E67EC" w:rsidRDefault="00A43C78" w:rsidP="00A43C78">
      <w:pPr>
        <w:rPr>
          <w:sz w:val="24"/>
          <w:szCs w:val="24"/>
        </w:rPr>
      </w:pPr>
      <w:r w:rsidRPr="002E67EC">
        <w:rPr>
          <w:sz w:val="24"/>
          <w:szCs w:val="24"/>
        </w:rPr>
        <w:t xml:space="preserve">For the options where the spot has to be above the barrier we used 100 as spot price. For the options where the spot as to be below the barrier we used 90 as spot price. </w:t>
      </w:r>
    </w:p>
    <w:p w:rsidR="00B83C0E" w:rsidRDefault="00B83C0E" w:rsidP="00A43C78"/>
    <w:p w:rsidR="002E67EC" w:rsidRPr="00977400" w:rsidRDefault="00A43C78" w:rsidP="00977400">
      <w:pPr>
        <w:pStyle w:val="ad"/>
        <w:outlineLvl w:val="1"/>
        <w:rPr>
          <w:b/>
          <w:bCs/>
          <w:i w:val="0"/>
          <w:iCs w:val="0"/>
        </w:rPr>
      </w:pPr>
      <w:bookmarkStart w:id="17" w:name="_Toc305589687"/>
      <w:r w:rsidRPr="00B83C0E">
        <w:rPr>
          <w:rStyle w:val="af0"/>
        </w:rPr>
        <w:t>Valuation</w:t>
      </w:r>
      <w:bookmarkEnd w:id="17"/>
    </w:p>
    <w:p w:rsidR="00A43C78" w:rsidRPr="002E67EC" w:rsidRDefault="00A43C78" w:rsidP="00A43C78">
      <w:pPr>
        <w:rPr>
          <w:sz w:val="24"/>
          <w:szCs w:val="24"/>
        </w:rPr>
      </w:pPr>
      <w:r w:rsidRPr="002E67EC">
        <w:rPr>
          <w:sz w:val="24"/>
          <w:szCs w:val="24"/>
        </w:rPr>
        <w:t>The results for the valuation are as follows:</w:t>
      </w:r>
    </w:p>
    <w:tbl>
      <w:tblPr>
        <w:tblStyle w:val="LightShading-Accent11"/>
        <w:tblW w:w="5000" w:type="pct"/>
        <w:tblLook w:val="04A0"/>
      </w:tblPr>
      <w:tblGrid>
        <w:gridCol w:w="2345"/>
        <w:gridCol w:w="1480"/>
        <w:gridCol w:w="1479"/>
        <w:gridCol w:w="2088"/>
        <w:gridCol w:w="1130"/>
      </w:tblGrid>
      <w:tr w:rsidR="00A43C78" w:rsidRPr="003E5886" w:rsidTr="00E96D18">
        <w:trPr>
          <w:cnfStyle w:val="100000000000"/>
          <w:trHeight w:val="315"/>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CALL</w:t>
            </w:r>
            <w:r w:rsidRPr="00A27CAD">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s</w:t>
            </w:r>
            <w:r w:rsidRPr="00A27CAD">
              <w:rPr>
                <w:rFonts w:ascii="Calibri" w:eastAsia="Times New Roman" w:hAnsi="Calibri" w:cs="Calibri"/>
                <w:color w:val="000000"/>
                <w:sz w:val="20"/>
                <w:szCs w:val="20"/>
                <w:lang w:eastAsia="nl-NL"/>
              </w:rPr>
              <w:t>=100)</w:t>
            </w:r>
          </w:p>
        </w:tc>
        <w:tc>
          <w:tcPr>
            <w:tcW w:w="868" w:type="pct"/>
            <w:noWrap/>
            <w:hideMark/>
          </w:tcPr>
          <w:p w:rsidR="00A43C78" w:rsidRPr="003E5886" w:rsidRDefault="00A43C78" w:rsidP="00A43C78">
            <w:pPr>
              <w:jc w:val="center"/>
              <w:cnfStyle w:val="1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PRICE</w:t>
            </w:r>
          </w:p>
        </w:tc>
        <w:tc>
          <w:tcPr>
            <w:tcW w:w="868" w:type="pct"/>
            <w:noWrap/>
            <w:hideMark/>
          </w:tcPr>
          <w:p w:rsidR="00A43C78" w:rsidRPr="003E5886" w:rsidRDefault="00A43C78" w:rsidP="00A43C78">
            <w:pPr>
              <w:jc w:val="center"/>
              <w:cnfStyle w:val="100000000000"/>
              <w:rPr>
                <w:rFonts w:ascii="Calibri" w:eastAsia="Times New Roman" w:hAnsi="Calibri" w:cs="Calibri"/>
                <w:color w:val="000000"/>
                <w:sz w:val="20"/>
                <w:szCs w:val="20"/>
                <w:lang w:eastAsia="nl-NL"/>
              </w:rPr>
            </w:pPr>
          </w:p>
        </w:tc>
        <w:tc>
          <w:tcPr>
            <w:tcW w:w="1225" w:type="pct"/>
            <w:noWrap/>
            <w:hideMark/>
          </w:tcPr>
          <w:p w:rsidR="00A43C78" w:rsidRPr="003E5886" w:rsidRDefault="00A43C78" w:rsidP="00A43C78">
            <w:pPr>
              <w:jc w:val="center"/>
              <w:cnfStyle w:val="1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CALL</w:t>
            </w:r>
            <w:r w:rsidRPr="00A27CAD">
              <w:rPr>
                <w:rFonts w:ascii="Calibri" w:eastAsia="Times New Roman" w:hAnsi="Calibri" w:cs="Calibri"/>
                <w:color w:val="000000"/>
                <w:sz w:val="20"/>
                <w:szCs w:val="20"/>
                <w:lang w:eastAsia="nl-NL"/>
              </w:rPr>
              <w:t xml:space="preserve"> (S=90)</w:t>
            </w:r>
          </w:p>
        </w:tc>
        <w:tc>
          <w:tcPr>
            <w:tcW w:w="663" w:type="pct"/>
            <w:noWrap/>
            <w:hideMark/>
          </w:tcPr>
          <w:p w:rsidR="00A43C78" w:rsidRPr="003E5886" w:rsidRDefault="00A43C78" w:rsidP="00A43C78">
            <w:pPr>
              <w:jc w:val="center"/>
              <w:cnfStyle w:val="1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PRICE</w:t>
            </w:r>
          </w:p>
        </w:tc>
      </w:tr>
      <w:tr w:rsidR="00A43C78" w:rsidRPr="003E5886" w:rsidTr="00E96D18">
        <w:trPr>
          <w:cnfStyle w:val="000000100000"/>
          <w:trHeight w:val="300"/>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Down-and-In</w:t>
            </w:r>
          </w:p>
        </w:tc>
        <w:tc>
          <w:tcPr>
            <w:tcW w:w="868" w:type="pct"/>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4</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814</w:t>
            </w:r>
          </w:p>
        </w:tc>
        <w:tc>
          <w:tcPr>
            <w:tcW w:w="868" w:type="pct"/>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p>
        </w:tc>
        <w:tc>
          <w:tcPr>
            <w:tcW w:w="1225"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Up-and-In</w:t>
            </w:r>
          </w:p>
        </w:tc>
        <w:tc>
          <w:tcPr>
            <w:tcW w:w="663" w:type="pct"/>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091</w:t>
            </w:r>
          </w:p>
        </w:tc>
      </w:tr>
      <w:tr w:rsidR="00A43C78" w:rsidRPr="003E5886" w:rsidTr="00E96D18">
        <w:trPr>
          <w:trHeight w:val="315"/>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Down-and-Out</w:t>
            </w:r>
          </w:p>
        </w:tc>
        <w:tc>
          <w:tcPr>
            <w:tcW w:w="868"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636</w:t>
            </w:r>
          </w:p>
        </w:tc>
        <w:tc>
          <w:tcPr>
            <w:tcW w:w="868"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p>
        </w:tc>
        <w:tc>
          <w:tcPr>
            <w:tcW w:w="1225" w:type="pct"/>
            <w:noWrap/>
            <w:hideMark/>
          </w:tcPr>
          <w:p w:rsidR="00A43C78" w:rsidRPr="003E5886" w:rsidRDefault="00A43C78" w:rsidP="00A43C78">
            <w:pPr>
              <w:jc w:val="center"/>
              <w:cnfStyle w:val="0000000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Up-and-Out</w:t>
            </w:r>
          </w:p>
        </w:tc>
        <w:tc>
          <w:tcPr>
            <w:tcW w:w="663"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0</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000</w:t>
            </w:r>
          </w:p>
        </w:tc>
      </w:tr>
      <w:tr w:rsidR="00A43C78" w:rsidRPr="003E5886" w:rsidTr="00E96D18">
        <w:trPr>
          <w:cnfStyle w:val="000000100000"/>
          <w:trHeight w:val="315"/>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PUT</w:t>
            </w:r>
            <w:r w:rsidRPr="00A27CAD">
              <w:rPr>
                <w:rFonts w:ascii="Calibri" w:eastAsia="Times New Roman" w:hAnsi="Calibri" w:cs="Calibri"/>
                <w:color w:val="000000"/>
                <w:sz w:val="20"/>
                <w:szCs w:val="20"/>
                <w:lang w:eastAsia="nl-NL"/>
              </w:rPr>
              <w:t xml:space="preserve"> (</w:t>
            </w:r>
            <w:r>
              <w:rPr>
                <w:rFonts w:ascii="Calibri" w:eastAsia="Times New Roman" w:hAnsi="Calibri" w:cs="Calibri"/>
                <w:color w:val="000000"/>
                <w:sz w:val="20"/>
                <w:szCs w:val="20"/>
                <w:lang w:eastAsia="nl-NL"/>
              </w:rPr>
              <w:t>s</w:t>
            </w:r>
            <w:r w:rsidRPr="00A27CAD">
              <w:rPr>
                <w:rFonts w:ascii="Calibri" w:eastAsia="Times New Roman" w:hAnsi="Calibri" w:cs="Calibri"/>
                <w:color w:val="000000"/>
                <w:sz w:val="20"/>
                <w:szCs w:val="20"/>
                <w:lang w:eastAsia="nl-NL"/>
              </w:rPr>
              <w:t>=100)</w:t>
            </w:r>
          </w:p>
        </w:tc>
        <w:tc>
          <w:tcPr>
            <w:tcW w:w="868"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PRICE</w:t>
            </w:r>
          </w:p>
        </w:tc>
        <w:tc>
          <w:tcPr>
            <w:tcW w:w="868"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p>
        </w:tc>
        <w:tc>
          <w:tcPr>
            <w:tcW w:w="1225"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PUT</w:t>
            </w:r>
            <w:r w:rsidRPr="00A27CAD">
              <w:rPr>
                <w:rFonts w:ascii="Calibri" w:eastAsia="Times New Roman" w:hAnsi="Calibri" w:cs="Calibri"/>
                <w:b/>
                <w:color w:val="000000"/>
                <w:sz w:val="20"/>
                <w:szCs w:val="20"/>
                <w:lang w:eastAsia="nl-NL"/>
              </w:rPr>
              <w:t xml:space="preserve"> (S=90)</w:t>
            </w:r>
          </w:p>
        </w:tc>
        <w:tc>
          <w:tcPr>
            <w:tcW w:w="663"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PRICE</w:t>
            </w:r>
          </w:p>
        </w:tc>
      </w:tr>
      <w:tr w:rsidR="00A43C78" w:rsidRPr="003E5886" w:rsidTr="00E96D18">
        <w:trPr>
          <w:trHeight w:val="300"/>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Down-and-In</w:t>
            </w:r>
          </w:p>
        </w:tc>
        <w:tc>
          <w:tcPr>
            <w:tcW w:w="868"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563</w:t>
            </w:r>
          </w:p>
        </w:tc>
        <w:tc>
          <w:tcPr>
            <w:tcW w:w="868"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p>
        </w:tc>
        <w:tc>
          <w:tcPr>
            <w:tcW w:w="1225" w:type="pct"/>
            <w:noWrap/>
            <w:hideMark/>
          </w:tcPr>
          <w:p w:rsidR="00A43C78" w:rsidRPr="003E5886" w:rsidRDefault="00A43C78" w:rsidP="00A43C78">
            <w:pPr>
              <w:jc w:val="center"/>
              <w:cnfStyle w:val="0000000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Up-and-In</w:t>
            </w:r>
          </w:p>
        </w:tc>
        <w:tc>
          <w:tcPr>
            <w:tcW w:w="663" w:type="pct"/>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924</w:t>
            </w:r>
          </w:p>
        </w:tc>
      </w:tr>
      <w:tr w:rsidR="00A43C78" w:rsidRPr="003E5886" w:rsidTr="00E96D18">
        <w:trPr>
          <w:cnfStyle w:val="000000100000"/>
          <w:trHeight w:val="315"/>
        </w:trPr>
        <w:tc>
          <w:tcPr>
            <w:cnfStyle w:val="001000000000"/>
            <w:tcW w:w="1375"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Down-and-Out</w:t>
            </w:r>
          </w:p>
        </w:tc>
        <w:tc>
          <w:tcPr>
            <w:tcW w:w="868" w:type="pct"/>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0</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010</w:t>
            </w:r>
          </w:p>
        </w:tc>
        <w:tc>
          <w:tcPr>
            <w:tcW w:w="868" w:type="pct"/>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p>
        </w:tc>
        <w:tc>
          <w:tcPr>
            <w:tcW w:w="1225" w:type="pct"/>
            <w:noWrap/>
            <w:hideMark/>
          </w:tcPr>
          <w:p w:rsidR="00A43C78" w:rsidRPr="003E5886" w:rsidRDefault="00A43C78" w:rsidP="00A43C78">
            <w:pPr>
              <w:jc w:val="center"/>
              <w:cnfStyle w:val="000000100000"/>
              <w:rPr>
                <w:rFonts w:ascii="Calibri" w:eastAsia="Times New Roman" w:hAnsi="Calibri" w:cs="Calibri"/>
                <w:b/>
                <w:color w:val="000000"/>
                <w:sz w:val="20"/>
                <w:szCs w:val="20"/>
                <w:lang w:eastAsia="nl-NL"/>
              </w:rPr>
            </w:pPr>
            <w:r w:rsidRPr="003E5886">
              <w:rPr>
                <w:rFonts w:ascii="Calibri" w:eastAsia="Times New Roman" w:hAnsi="Calibri" w:cs="Calibri"/>
                <w:b/>
                <w:color w:val="000000"/>
                <w:sz w:val="20"/>
                <w:szCs w:val="20"/>
                <w:lang w:eastAsia="nl-NL"/>
              </w:rPr>
              <w:t>Up-and-Out</w:t>
            </w:r>
          </w:p>
        </w:tc>
        <w:tc>
          <w:tcPr>
            <w:tcW w:w="663" w:type="pct"/>
            <w:noWrap/>
            <w:hideMark/>
          </w:tcPr>
          <w:p w:rsidR="00A43C78" w:rsidRPr="003E5886" w:rsidRDefault="00A43C78" w:rsidP="002E67EC">
            <w:pPr>
              <w:keepNext/>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4</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290</w:t>
            </w:r>
          </w:p>
        </w:tc>
      </w:tr>
    </w:tbl>
    <w:p w:rsidR="00E22AE2" w:rsidRPr="00977400" w:rsidRDefault="002E67EC" w:rsidP="00977400">
      <w:pPr>
        <w:pStyle w:val="ab"/>
        <w:outlineLvl w:val="2"/>
        <w:rPr>
          <w:i/>
        </w:rPr>
      </w:pPr>
      <w:bookmarkStart w:id="18" w:name="_Toc305589688"/>
      <w:r>
        <w:t>Tabel 8</w:t>
      </w:r>
      <w:r w:rsidR="00830CD9">
        <w:t xml:space="preserve"> </w:t>
      </w:r>
      <w:r w:rsidRPr="002E67EC">
        <w:rPr>
          <w:i/>
        </w:rPr>
        <w:t>Results for the valuation</w:t>
      </w:r>
      <w:bookmarkEnd w:id="18"/>
    </w:p>
    <w:p w:rsidR="00A43C78" w:rsidRPr="002E67EC" w:rsidRDefault="00A43C78" w:rsidP="00A43C78">
      <w:pPr>
        <w:rPr>
          <w:sz w:val="24"/>
          <w:szCs w:val="24"/>
        </w:rPr>
      </w:pPr>
      <w:r w:rsidRPr="002E67EC">
        <w:rPr>
          <w:sz w:val="24"/>
          <w:szCs w:val="24"/>
        </w:rPr>
        <w:t>We can check these results by calculation of the price of a plain vanilla put and call using the Black and Sholes formula. This gives the following results:</w:t>
      </w:r>
    </w:p>
    <w:tbl>
      <w:tblPr>
        <w:tblStyle w:val="LightShading-Accent11"/>
        <w:tblW w:w="5000" w:type="pct"/>
        <w:tblLook w:val="04A0"/>
      </w:tblPr>
      <w:tblGrid>
        <w:gridCol w:w="2632"/>
        <w:gridCol w:w="617"/>
        <w:gridCol w:w="1624"/>
        <w:gridCol w:w="3649"/>
      </w:tblGrid>
      <w:tr w:rsidR="00A43C78" w:rsidRPr="003E5886" w:rsidTr="00E96D18">
        <w:trPr>
          <w:cnfStyle w:val="100000000000"/>
          <w:trHeight w:val="286"/>
        </w:trPr>
        <w:tc>
          <w:tcPr>
            <w:cnfStyle w:val="001000000000"/>
            <w:tcW w:w="1906" w:type="pct"/>
            <w:gridSpan w:val="2"/>
            <w:noWrap/>
            <w:hideMark/>
          </w:tcPr>
          <w:p w:rsidR="00A43C78" w:rsidRPr="00A27CAD" w:rsidRDefault="00A43C78" w:rsidP="00A43C78">
            <w:pP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Option</w:t>
            </w:r>
          </w:p>
        </w:tc>
        <w:tc>
          <w:tcPr>
            <w:tcW w:w="952"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Price</w:t>
            </w:r>
          </w:p>
        </w:tc>
        <w:tc>
          <w:tcPr>
            <w:tcW w:w="2141" w:type="pct"/>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Check</w:t>
            </w:r>
          </w:p>
        </w:tc>
      </w:tr>
      <w:tr w:rsidR="00A43C78" w:rsidRPr="003E5886" w:rsidTr="00E96D18">
        <w:trPr>
          <w:cnfStyle w:val="000000100000"/>
          <w:trHeight w:val="286"/>
        </w:trPr>
        <w:tc>
          <w:tcPr>
            <w:cnfStyle w:val="001000000000"/>
            <w:tcW w:w="1544"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C</w:t>
            </w:r>
            <w:r w:rsidRPr="003E5886">
              <w:rPr>
                <w:rFonts w:ascii="Calibri" w:eastAsia="Times New Roman" w:hAnsi="Calibri" w:cs="Calibri"/>
                <w:color w:val="000000"/>
                <w:sz w:val="20"/>
                <w:szCs w:val="20"/>
                <w:lang w:eastAsia="nl-NL"/>
              </w:rPr>
              <w:t>all</w:t>
            </w:r>
            <w:r w:rsidRPr="00A27CAD">
              <w:rPr>
                <w:rFonts w:ascii="Calibri" w:eastAsia="Times New Roman" w:hAnsi="Calibri" w:cs="Calibri"/>
                <w:color w:val="000000"/>
                <w:sz w:val="20"/>
                <w:szCs w:val="20"/>
                <w:lang w:eastAsia="nl-NL"/>
              </w:rPr>
              <w:t>(S=100)</w:t>
            </w:r>
          </w:p>
        </w:tc>
        <w:tc>
          <w:tcPr>
            <w:tcW w:w="1315" w:type="pct"/>
            <w:gridSpan w:val="2"/>
            <w:noWrap/>
            <w:hideMark/>
          </w:tcPr>
          <w:p w:rsidR="00A43C78" w:rsidRPr="003E5886" w:rsidRDefault="00A43C78" w:rsidP="00A43C78">
            <w:pPr>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10</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45058</w:t>
            </w:r>
          </w:p>
        </w:tc>
        <w:tc>
          <w:tcPr>
            <w:tcW w:w="2141" w:type="pct"/>
          </w:tcPr>
          <w:p w:rsidR="00A43C78" w:rsidRPr="00A27CAD" w:rsidRDefault="00A43C78" w:rsidP="00A43C78">
            <w:pPr>
              <w:jc w:val="center"/>
              <w:cnfStyle w:val="0000001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4.</w:t>
            </w:r>
            <w:r w:rsidRPr="003E5886">
              <w:rPr>
                <w:rFonts w:ascii="Calibri" w:eastAsia="Times New Roman" w:hAnsi="Calibri" w:cs="Calibri"/>
                <w:color w:val="000000"/>
                <w:sz w:val="20"/>
                <w:szCs w:val="20"/>
                <w:lang w:eastAsia="nl-NL"/>
              </w:rPr>
              <w:t>814</w:t>
            </w:r>
            <w:r w:rsidRPr="00A27CAD">
              <w:rPr>
                <w:rFonts w:ascii="Calibri" w:eastAsia="Times New Roman" w:hAnsi="Calibri" w:cs="Calibri"/>
                <w:color w:val="000000"/>
                <w:sz w:val="20"/>
                <w:szCs w:val="20"/>
                <w:lang w:eastAsia="nl-NL"/>
              </w:rPr>
              <w:t>+5.</w:t>
            </w:r>
            <w:r w:rsidRPr="003E5886">
              <w:rPr>
                <w:rFonts w:ascii="Calibri" w:eastAsia="Times New Roman" w:hAnsi="Calibri" w:cs="Calibri"/>
                <w:color w:val="000000"/>
                <w:sz w:val="20"/>
                <w:szCs w:val="20"/>
                <w:lang w:eastAsia="nl-NL"/>
              </w:rPr>
              <w:t>636</w:t>
            </w:r>
            <w:r w:rsidRPr="00A27CAD">
              <w:rPr>
                <w:rFonts w:ascii="Calibri" w:eastAsia="Times New Roman" w:hAnsi="Calibri" w:cs="Calibri"/>
                <w:color w:val="000000"/>
                <w:sz w:val="20"/>
                <w:szCs w:val="20"/>
                <w:lang w:eastAsia="nl-NL"/>
              </w:rPr>
              <w:t>=10.451</w:t>
            </w:r>
          </w:p>
        </w:tc>
      </w:tr>
      <w:tr w:rsidR="00A43C78" w:rsidRPr="003E5886" w:rsidTr="00E96D18">
        <w:trPr>
          <w:trHeight w:val="273"/>
        </w:trPr>
        <w:tc>
          <w:tcPr>
            <w:cnfStyle w:val="001000000000"/>
            <w:tcW w:w="1544"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P</w:t>
            </w:r>
            <w:r w:rsidRPr="003E5886">
              <w:rPr>
                <w:rFonts w:ascii="Calibri" w:eastAsia="Times New Roman" w:hAnsi="Calibri" w:cs="Calibri"/>
                <w:color w:val="000000"/>
                <w:sz w:val="20"/>
                <w:szCs w:val="20"/>
                <w:lang w:eastAsia="nl-NL"/>
              </w:rPr>
              <w:t>ut</w:t>
            </w:r>
            <w:r w:rsidRPr="00A27CAD">
              <w:rPr>
                <w:rFonts w:ascii="Calibri" w:eastAsia="Times New Roman" w:hAnsi="Calibri" w:cs="Calibri"/>
                <w:color w:val="000000"/>
                <w:sz w:val="20"/>
                <w:szCs w:val="20"/>
                <w:lang w:eastAsia="nl-NL"/>
              </w:rPr>
              <w:t xml:space="preserve"> (S=100)</w:t>
            </w:r>
          </w:p>
        </w:tc>
        <w:tc>
          <w:tcPr>
            <w:tcW w:w="1315" w:type="pct"/>
            <w:gridSpan w:val="2"/>
            <w:noWrap/>
            <w:hideMark/>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573526</w:t>
            </w:r>
          </w:p>
        </w:tc>
        <w:tc>
          <w:tcPr>
            <w:tcW w:w="2141" w:type="pct"/>
          </w:tcPr>
          <w:p w:rsidR="00A43C78" w:rsidRPr="003E5886" w:rsidRDefault="00A43C78" w:rsidP="00A43C78">
            <w:pPr>
              <w:jc w:val="center"/>
              <w:cnfStyle w:val="0000000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563</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010</w:t>
            </w:r>
            <w:r w:rsidRPr="00A27CAD">
              <w:rPr>
                <w:rFonts w:ascii="Calibri" w:eastAsia="Times New Roman" w:hAnsi="Calibri" w:cs="Calibri"/>
                <w:color w:val="000000"/>
                <w:sz w:val="20"/>
                <w:szCs w:val="20"/>
                <w:lang w:eastAsia="nl-NL"/>
              </w:rPr>
              <w:t>=5.573</w:t>
            </w:r>
          </w:p>
        </w:tc>
      </w:tr>
      <w:tr w:rsidR="00A43C78" w:rsidRPr="003E5886" w:rsidTr="00E96D18">
        <w:trPr>
          <w:cnfStyle w:val="000000100000"/>
          <w:trHeight w:val="273"/>
        </w:trPr>
        <w:tc>
          <w:tcPr>
            <w:cnfStyle w:val="001000000000"/>
            <w:tcW w:w="1544"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C</w:t>
            </w:r>
            <w:r w:rsidRPr="003E5886">
              <w:rPr>
                <w:rFonts w:ascii="Calibri" w:eastAsia="Times New Roman" w:hAnsi="Calibri" w:cs="Calibri"/>
                <w:color w:val="000000"/>
                <w:sz w:val="20"/>
                <w:szCs w:val="20"/>
                <w:lang w:eastAsia="nl-NL"/>
              </w:rPr>
              <w:t>all</w:t>
            </w:r>
            <w:r w:rsidRPr="00A27CAD">
              <w:rPr>
                <w:rFonts w:ascii="Calibri" w:eastAsia="Times New Roman" w:hAnsi="Calibri" w:cs="Calibri"/>
                <w:color w:val="000000"/>
                <w:sz w:val="20"/>
                <w:szCs w:val="20"/>
                <w:lang w:eastAsia="nl-NL"/>
              </w:rPr>
              <w:t>(S=90)</w:t>
            </w:r>
          </w:p>
        </w:tc>
        <w:tc>
          <w:tcPr>
            <w:tcW w:w="1315" w:type="pct"/>
            <w:gridSpan w:val="2"/>
            <w:noWrap/>
            <w:hideMark/>
          </w:tcPr>
          <w:p w:rsidR="00A43C78" w:rsidRPr="00A27CAD" w:rsidRDefault="00A43C78" w:rsidP="00A43C78">
            <w:pPr>
              <w:jc w:val="center"/>
              <w:cnfStyle w:val="000000100000"/>
              <w:rPr>
                <w:rFonts w:ascii="Calibri" w:hAnsi="Calibri" w:cs="Calibri"/>
                <w:color w:val="000000"/>
                <w:sz w:val="20"/>
                <w:szCs w:val="20"/>
              </w:rPr>
            </w:pPr>
            <w:r w:rsidRPr="00A27CAD">
              <w:rPr>
                <w:rFonts w:ascii="Calibri" w:hAnsi="Calibri" w:cs="Calibri"/>
                <w:color w:val="000000"/>
                <w:sz w:val="20"/>
                <w:szCs w:val="20"/>
              </w:rPr>
              <w:t>5.091222</w:t>
            </w:r>
          </w:p>
        </w:tc>
        <w:tc>
          <w:tcPr>
            <w:tcW w:w="2141" w:type="pct"/>
          </w:tcPr>
          <w:p w:rsidR="00A43C78" w:rsidRPr="003E5886" w:rsidRDefault="00A43C78" w:rsidP="00A43C78">
            <w:pPr>
              <w:jc w:val="center"/>
              <w:cnfStyle w:val="000000100000"/>
              <w:rPr>
                <w:rFonts w:ascii="Calibri" w:eastAsia="Times New Roman" w:hAnsi="Calibri" w:cs="Calibri"/>
                <w:color w:val="000000"/>
                <w:sz w:val="20"/>
                <w:szCs w:val="20"/>
                <w:lang w:eastAsia="nl-NL"/>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091</w:t>
            </w:r>
            <w:r w:rsidRPr="00A27CAD">
              <w:rPr>
                <w:rFonts w:ascii="Calibri" w:eastAsia="Times New Roman" w:hAnsi="Calibri" w:cs="Calibri"/>
                <w:color w:val="000000"/>
                <w:sz w:val="20"/>
                <w:szCs w:val="20"/>
                <w:lang w:eastAsia="nl-NL"/>
              </w:rPr>
              <w:t>+0.000=5.091</w:t>
            </w:r>
          </w:p>
        </w:tc>
      </w:tr>
      <w:tr w:rsidR="00A43C78" w:rsidRPr="003E5886" w:rsidTr="00E96D18">
        <w:trPr>
          <w:trHeight w:val="273"/>
        </w:trPr>
        <w:tc>
          <w:tcPr>
            <w:cnfStyle w:val="001000000000"/>
            <w:tcW w:w="1544" w:type="pct"/>
            <w:noWrap/>
            <w:hideMark/>
          </w:tcPr>
          <w:p w:rsidR="00A43C78" w:rsidRPr="003E5886"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P</w:t>
            </w:r>
            <w:r w:rsidRPr="003E5886">
              <w:rPr>
                <w:rFonts w:ascii="Calibri" w:eastAsia="Times New Roman" w:hAnsi="Calibri" w:cs="Calibri"/>
                <w:color w:val="000000"/>
                <w:sz w:val="20"/>
                <w:szCs w:val="20"/>
                <w:lang w:eastAsia="nl-NL"/>
              </w:rPr>
              <w:t>ut</w:t>
            </w:r>
            <w:r w:rsidRPr="00A27CAD">
              <w:rPr>
                <w:rFonts w:ascii="Calibri" w:eastAsia="Times New Roman" w:hAnsi="Calibri" w:cs="Calibri"/>
                <w:color w:val="000000"/>
                <w:sz w:val="20"/>
                <w:szCs w:val="20"/>
                <w:lang w:eastAsia="nl-NL"/>
              </w:rPr>
              <w:t xml:space="preserve"> (S=90)</w:t>
            </w:r>
          </w:p>
        </w:tc>
        <w:tc>
          <w:tcPr>
            <w:tcW w:w="1315" w:type="pct"/>
            <w:gridSpan w:val="2"/>
            <w:noWrap/>
            <w:hideMark/>
          </w:tcPr>
          <w:p w:rsidR="00A43C78" w:rsidRPr="00A27CAD" w:rsidRDefault="00A43C78" w:rsidP="00A43C78">
            <w:pPr>
              <w:jc w:val="center"/>
              <w:cnfStyle w:val="000000000000"/>
              <w:rPr>
                <w:rFonts w:ascii="Calibri" w:hAnsi="Calibri" w:cs="Calibri"/>
                <w:color w:val="000000"/>
                <w:sz w:val="20"/>
                <w:szCs w:val="20"/>
              </w:rPr>
            </w:pPr>
            <w:r w:rsidRPr="00A27CAD">
              <w:rPr>
                <w:rFonts w:ascii="Calibri" w:hAnsi="Calibri" w:cs="Calibri"/>
                <w:color w:val="000000"/>
                <w:sz w:val="20"/>
                <w:szCs w:val="20"/>
              </w:rPr>
              <w:t>10.21416</w:t>
            </w:r>
          </w:p>
        </w:tc>
        <w:tc>
          <w:tcPr>
            <w:tcW w:w="2141" w:type="pct"/>
          </w:tcPr>
          <w:p w:rsidR="00A43C78" w:rsidRPr="00A27CAD" w:rsidRDefault="00A43C78" w:rsidP="00F948BA">
            <w:pPr>
              <w:keepNext/>
              <w:jc w:val="center"/>
              <w:cnfStyle w:val="000000000000"/>
              <w:rPr>
                <w:rFonts w:ascii="Calibri" w:hAnsi="Calibri" w:cs="Calibri"/>
                <w:color w:val="000000"/>
                <w:sz w:val="20"/>
                <w:szCs w:val="20"/>
              </w:rPr>
            </w:pPr>
            <w:r w:rsidRPr="003E5886">
              <w:rPr>
                <w:rFonts w:ascii="Calibri" w:eastAsia="Times New Roman" w:hAnsi="Calibri" w:cs="Calibri"/>
                <w:color w:val="000000"/>
                <w:sz w:val="20"/>
                <w:szCs w:val="20"/>
                <w:lang w:eastAsia="nl-NL"/>
              </w:rPr>
              <w:t>5</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924</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4</w:t>
            </w:r>
            <w:r w:rsidRPr="00A27CAD">
              <w:rPr>
                <w:rFonts w:ascii="Calibri" w:eastAsia="Times New Roman" w:hAnsi="Calibri" w:cs="Calibri"/>
                <w:color w:val="000000"/>
                <w:sz w:val="20"/>
                <w:szCs w:val="20"/>
                <w:lang w:eastAsia="nl-NL"/>
              </w:rPr>
              <w:t>.</w:t>
            </w:r>
            <w:r w:rsidRPr="003E5886">
              <w:rPr>
                <w:rFonts w:ascii="Calibri" w:eastAsia="Times New Roman" w:hAnsi="Calibri" w:cs="Calibri"/>
                <w:color w:val="000000"/>
                <w:sz w:val="20"/>
                <w:szCs w:val="20"/>
                <w:lang w:eastAsia="nl-NL"/>
              </w:rPr>
              <w:t>290</w:t>
            </w:r>
            <w:r w:rsidRPr="00A27CAD">
              <w:rPr>
                <w:rFonts w:ascii="Calibri" w:eastAsia="Times New Roman" w:hAnsi="Calibri" w:cs="Calibri"/>
                <w:color w:val="000000"/>
                <w:sz w:val="20"/>
                <w:szCs w:val="20"/>
                <w:lang w:eastAsia="nl-NL"/>
              </w:rPr>
              <w:t>=10.214</w:t>
            </w:r>
          </w:p>
        </w:tc>
      </w:tr>
    </w:tbl>
    <w:p w:rsidR="002E67EC" w:rsidRPr="00977400" w:rsidRDefault="00F948BA" w:rsidP="00E22AE2">
      <w:pPr>
        <w:pStyle w:val="ab"/>
        <w:outlineLvl w:val="2"/>
        <w:rPr>
          <w:i/>
          <w:lang w:val="en-US"/>
        </w:rPr>
      </w:pPr>
      <w:bookmarkStart w:id="19" w:name="_Toc305589689"/>
      <w:r w:rsidRPr="00977400">
        <w:rPr>
          <w:lang w:val="en-US"/>
        </w:rPr>
        <w:t xml:space="preserve">Tabel 9 </w:t>
      </w:r>
      <w:r w:rsidRPr="00977400">
        <w:rPr>
          <w:i/>
          <w:lang w:val="en-US"/>
        </w:rPr>
        <w:t>Calculation of price of plain vanilla put and call</w:t>
      </w:r>
      <w:bookmarkEnd w:id="19"/>
    </w:p>
    <w:p w:rsidR="00A43C78" w:rsidRPr="002E67EC" w:rsidRDefault="00A43C78" w:rsidP="00A43C78">
      <w:pPr>
        <w:rPr>
          <w:sz w:val="24"/>
          <w:szCs w:val="24"/>
        </w:rPr>
      </w:pPr>
      <w:r w:rsidRPr="002E67EC">
        <w:rPr>
          <w:sz w:val="24"/>
          <w:szCs w:val="24"/>
        </w:rPr>
        <w:t xml:space="preserve">As can be seen from the table the results are correct. </w:t>
      </w:r>
    </w:p>
    <w:p w:rsidR="00B83C0E" w:rsidRDefault="00B83C0E" w:rsidP="00A43C78"/>
    <w:p w:rsidR="00F948BA" w:rsidRDefault="00F948BA" w:rsidP="00A43C78"/>
    <w:p w:rsidR="002E67EC" w:rsidRPr="00977400" w:rsidRDefault="00A43C78" w:rsidP="00977400">
      <w:pPr>
        <w:pStyle w:val="ad"/>
        <w:outlineLvl w:val="1"/>
        <w:rPr>
          <w:b/>
          <w:bCs/>
          <w:i w:val="0"/>
          <w:iCs w:val="0"/>
        </w:rPr>
      </w:pPr>
      <w:bookmarkStart w:id="20" w:name="_Toc305589690"/>
      <w:r w:rsidRPr="00B83C0E">
        <w:rPr>
          <w:rStyle w:val="af0"/>
        </w:rPr>
        <w:lastRenderedPageBreak/>
        <w:t>Greeks</w:t>
      </w:r>
      <w:bookmarkEnd w:id="20"/>
    </w:p>
    <w:p w:rsidR="00A43C78" w:rsidRPr="002E67EC" w:rsidRDefault="00A43C78" w:rsidP="00A43C78">
      <w:pPr>
        <w:rPr>
          <w:rStyle w:val="a8"/>
          <w:b w:val="0"/>
          <w:sz w:val="24"/>
          <w:szCs w:val="24"/>
        </w:rPr>
      </w:pPr>
      <w:r w:rsidRPr="002E67EC">
        <w:rPr>
          <w:rStyle w:val="a8"/>
          <w:b w:val="0"/>
          <w:sz w:val="24"/>
          <w:szCs w:val="24"/>
        </w:rPr>
        <w:t>The change we used to calculate the Greeks is 0.001. This resulted in the following table:</w:t>
      </w:r>
    </w:p>
    <w:tbl>
      <w:tblPr>
        <w:tblStyle w:val="LightShading-Accent11"/>
        <w:tblW w:w="5000" w:type="pct"/>
        <w:tblLook w:val="04A0"/>
      </w:tblPr>
      <w:tblGrid>
        <w:gridCol w:w="2077"/>
        <w:gridCol w:w="1373"/>
        <w:gridCol w:w="1418"/>
        <w:gridCol w:w="1766"/>
        <w:gridCol w:w="945"/>
        <w:gridCol w:w="943"/>
      </w:tblGrid>
      <w:tr w:rsidR="00A43C78" w:rsidRPr="00A27CAD" w:rsidTr="00977400">
        <w:trPr>
          <w:cnfStyle w:val="100000000000"/>
          <w:trHeight w:val="294"/>
        </w:trPr>
        <w:tc>
          <w:tcPr>
            <w:cnfStyle w:val="001000000000"/>
            <w:tcW w:w="1174" w:type="pct"/>
            <w:noWrap/>
            <w:hideMark/>
          </w:tcPr>
          <w:p w:rsidR="00A43C78" w:rsidRPr="00A27CAD"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GREEKS</w:t>
            </w:r>
          </w:p>
        </w:tc>
        <w:tc>
          <w:tcPr>
            <w:tcW w:w="815"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DELTA</w:t>
            </w:r>
          </w:p>
        </w:tc>
        <w:tc>
          <w:tcPr>
            <w:tcW w:w="841"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GAMMA</w:t>
            </w:r>
          </w:p>
        </w:tc>
        <w:tc>
          <w:tcPr>
            <w:tcW w:w="1045"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THETA</w:t>
            </w:r>
          </w:p>
        </w:tc>
        <w:tc>
          <w:tcPr>
            <w:tcW w:w="563"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RHO</w:t>
            </w:r>
          </w:p>
        </w:tc>
        <w:tc>
          <w:tcPr>
            <w:tcW w:w="562" w:type="pct"/>
            <w:noWrap/>
            <w:hideMark/>
          </w:tcPr>
          <w:p w:rsidR="00A43C78" w:rsidRPr="00A27CAD" w:rsidRDefault="00A43C78" w:rsidP="00A43C78">
            <w:pPr>
              <w:jc w:val="center"/>
              <w:cnfStyle w:val="1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VEGA</w:t>
            </w:r>
          </w:p>
        </w:tc>
      </w:tr>
      <w:tr w:rsidR="00A43C78" w:rsidRPr="00A27CAD" w:rsidTr="00977400">
        <w:trPr>
          <w:cnfStyle w:val="000000100000"/>
          <w:trHeight w:val="294"/>
        </w:trPr>
        <w:tc>
          <w:tcPr>
            <w:cnfStyle w:val="001000000000"/>
            <w:tcW w:w="1174" w:type="pct"/>
            <w:tcBorders>
              <w:top w:val="single" w:sz="8" w:space="0" w:color="4F81BD" w:themeColor="accent1"/>
              <w:bottom w:val="single" w:sz="4" w:space="0" w:color="auto"/>
            </w:tcBorders>
            <w:noWrap/>
            <w:hideMark/>
          </w:tcPr>
          <w:p w:rsidR="00A43C78" w:rsidRPr="00A27CAD" w:rsidRDefault="00A43C78" w:rsidP="00A43C78">
            <w:pPr>
              <w:jc w:val="center"/>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CALL</w:t>
            </w:r>
          </w:p>
        </w:tc>
        <w:tc>
          <w:tcPr>
            <w:tcW w:w="815" w:type="pct"/>
            <w:tcBorders>
              <w:top w:val="single" w:sz="8" w:space="0" w:color="4F81BD" w:themeColor="accent1"/>
              <w:bottom w:val="single" w:sz="4" w:space="0" w:color="auto"/>
            </w:tcBorders>
            <w:noWrap/>
            <w:hideMark/>
          </w:tcPr>
          <w:p w:rsidR="00A43C78" w:rsidRPr="00A27CAD" w:rsidRDefault="00A43C78" w:rsidP="00A43C78">
            <w:pPr>
              <w:jc w:val="center"/>
              <w:cnfStyle w:val="000000100000"/>
              <w:rPr>
                <w:rFonts w:ascii="Calibri" w:eastAsia="Times New Roman" w:hAnsi="Calibri" w:cs="Calibri"/>
                <w:color w:val="000000"/>
                <w:sz w:val="20"/>
                <w:szCs w:val="20"/>
                <w:lang w:eastAsia="nl-NL"/>
              </w:rPr>
            </w:pPr>
          </w:p>
        </w:tc>
        <w:tc>
          <w:tcPr>
            <w:tcW w:w="841" w:type="pct"/>
            <w:tcBorders>
              <w:top w:val="single" w:sz="8" w:space="0" w:color="4F81BD" w:themeColor="accent1"/>
              <w:bottom w:val="single" w:sz="4" w:space="0" w:color="auto"/>
            </w:tcBorders>
            <w:noWrap/>
            <w:hideMark/>
          </w:tcPr>
          <w:p w:rsidR="00A43C78" w:rsidRPr="00A27CAD" w:rsidRDefault="00A43C78" w:rsidP="00A43C78">
            <w:pPr>
              <w:jc w:val="center"/>
              <w:cnfStyle w:val="000000100000"/>
              <w:rPr>
                <w:rFonts w:ascii="Calibri" w:eastAsia="Times New Roman" w:hAnsi="Calibri" w:cs="Calibri"/>
                <w:color w:val="000000"/>
                <w:sz w:val="20"/>
                <w:szCs w:val="20"/>
                <w:lang w:eastAsia="nl-NL"/>
              </w:rPr>
            </w:pPr>
          </w:p>
        </w:tc>
        <w:tc>
          <w:tcPr>
            <w:tcW w:w="1045" w:type="pct"/>
            <w:tcBorders>
              <w:top w:val="single" w:sz="8" w:space="0" w:color="4F81BD" w:themeColor="accent1"/>
              <w:bottom w:val="single" w:sz="4" w:space="0" w:color="auto"/>
            </w:tcBorders>
            <w:noWrap/>
            <w:hideMark/>
          </w:tcPr>
          <w:p w:rsidR="00A43C78" w:rsidRPr="00A27CAD" w:rsidRDefault="00A43C78" w:rsidP="00A43C78">
            <w:pPr>
              <w:jc w:val="center"/>
              <w:cnfStyle w:val="000000100000"/>
              <w:rPr>
                <w:rFonts w:ascii="Calibri" w:eastAsia="Times New Roman" w:hAnsi="Calibri" w:cs="Calibri"/>
                <w:color w:val="000000"/>
                <w:sz w:val="20"/>
                <w:szCs w:val="20"/>
                <w:lang w:eastAsia="nl-NL"/>
              </w:rPr>
            </w:pPr>
          </w:p>
        </w:tc>
        <w:tc>
          <w:tcPr>
            <w:tcW w:w="563" w:type="pct"/>
            <w:tcBorders>
              <w:top w:val="single" w:sz="8" w:space="0" w:color="4F81BD" w:themeColor="accent1"/>
              <w:bottom w:val="single" w:sz="4" w:space="0" w:color="auto"/>
            </w:tcBorders>
            <w:noWrap/>
            <w:hideMark/>
          </w:tcPr>
          <w:p w:rsidR="00A43C78" w:rsidRPr="00A27CAD" w:rsidRDefault="00A43C78" w:rsidP="00A43C78">
            <w:pPr>
              <w:jc w:val="center"/>
              <w:cnfStyle w:val="000000100000"/>
              <w:rPr>
                <w:rFonts w:ascii="Calibri" w:eastAsia="Times New Roman" w:hAnsi="Calibri" w:cs="Calibri"/>
                <w:color w:val="000000"/>
                <w:sz w:val="20"/>
                <w:szCs w:val="20"/>
                <w:lang w:eastAsia="nl-NL"/>
              </w:rPr>
            </w:pPr>
          </w:p>
        </w:tc>
        <w:tc>
          <w:tcPr>
            <w:tcW w:w="562" w:type="pct"/>
            <w:tcBorders>
              <w:top w:val="single" w:sz="8" w:space="0" w:color="4F81BD" w:themeColor="accent1"/>
              <w:bottom w:val="single" w:sz="4" w:space="0" w:color="auto"/>
            </w:tcBorders>
            <w:noWrap/>
            <w:hideMark/>
          </w:tcPr>
          <w:p w:rsidR="00A43C78" w:rsidRPr="00A27CAD" w:rsidRDefault="00A43C78" w:rsidP="00A43C78">
            <w:pPr>
              <w:jc w:val="center"/>
              <w:cnfStyle w:val="000000100000"/>
              <w:rPr>
                <w:rFonts w:ascii="Calibri" w:eastAsia="Times New Roman" w:hAnsi="Calibri" w:cs="Calibri"/>
                <w:color w:val="000000"/>
                <w:sz w:val="20"/>
                <w:szCs w:val="20"/>
                <w:lang w:eastAsia="nl-NL"/>
              </w:rPr>
            </w:pPr>
          </w:p>
        </w:tc>
      </w:tr>
      <w:tr w:rsidR="00A43C78" w:rsidRPr="00A27CAD" w:rsidTr="00977400">
        <w:trPr>
          <w:trHeight w:val="280"/>
        </w:trPr>
        <w:tc>
          <w:tcPr>
            <w:cnfStyle w:val="001000000000"/>
            <w:tcW w:w="1174" w:type="pct"/>
            <w:tcBorders>
              <w:top w:val="single" w:sz="4" w:space="0" w:color="auto"/>
            </w:tcBorders>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Down-and-In</w:t>
            </w:r>
            <w:r w:rsidR="00977400">
              <w:rPr>
                <w:rFonts w:ascii="Calibri" w:hAnsi="Calibri" w:cs="Calibri"/>
                <w:color w:val="000000"/>
                <w:sz w:val="20"/>
                <w:szCs w:val="20"/>
              </w:rPr>
              <w:t xml:space="preserve"> (S=100)</w:t>
            </w:r>
          </w:p>
        </w:tc>
        <w:tc>
          <w:tcPr>
            <w:tcW w:w="815" w:type="pct"/>
            <w:tcBorders>
              <w:top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436</w:t>
            </w:r>
          </w:p>
        </w:tc>
        <w:tc>
          <w:tcPr>
            <w:tcW w:w="841" w:type="pct"/>
            <w:tcBorders>
              <w:top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036</w:t>
            </w:r>
          </w:p>
        </w:tc>
        <w:tc>
          <w:tcPr>
            <w:tcW w:w="1045" w:type="pct"/>
            <w:tcBorders>
              <w:top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-4</w:t>
            </w:r>
            <w:r>
              <w:rPr>
                <w:rFonts w:ascii="Calibri" w:hAnsi="Calibri" w:cs="Calibri"/>
                <w:color w:val="000000"/>
                <w:sz w:val="20"/>
                <w:szCs w:val="20"/>
              </w:rPr>
              <w:t>.</w:t>
            </w:r>
            <w:r w:rsidRPr="00347ECC">
              <w:rPr>
                <w:rFonts w:ascii="Calibri" w:hAnsi="Calibri" w:cs="Calibri"/>
                <w:color w:val="000000"/>
                <w:sz w:val="20"/>
                <w:szCs w:val="20"/>
              </w:rPr>
              <w:t>867</w:t>
            </w:r>
          </w:p>
        </w:tc>
        <w:tc>
          <w:tcPr>
            <w:tcW w:w="563" w:type="pct"/>
            <w:tcBorders>
              <w:top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19</w:t>
            </w:r>
            <w:r>
              <w:rPr>
                <w:rFonts w:ascii="Calibri" w:hAnsi="Calibri" w:cs="Calibri"/>
                <w:color w:val="000000"/>
                <w:sz w:val="20"/>
                <w:szCs w:val="20"/>
              </w:rPr>
              <w:t>.</w:t>
            </w:r>
            <w:r w:rsidRPr="00347ECC">
              <w:rPr>
                <w:rFonts w:ascii="Calibri" w:hAnsi="Calibri" w:cs="Calibri"/>
                <w:color w:val="000000"/>
                <w:sz w:val="20"/>
                <w:szCs w:val="20"/>
              </w:rPr>
              <w:t>215</w:t>
            </w:r>
          </w:p>
        </w:tc>
        <w:tc>
          <w:tcPr>
            <w:tcW w:w="562" w:type="pct"/>
            <w:tcBorders>
              <w:top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39</w:t>
            </w:r>
            <w:r>
              <w:rPr>
                <w:rFonts w:ascii="Calibri" w:hAnsi="Calibri" w:cs="Calibri"/>
                <w:color w:val="000000"/>
                <w:sz w:val="20"/>
                <w:szCs w:val="20"/>
              </w:rPr>
              <w:t>.</w:t>
            </w:r>
            <w:r w:rsidRPr="00347ECC">
              <w:rPr>
                <w:rFonts w:ascii="Calibri" w:hAnsi="Calibri" w:cs="Calibri"/>
                <w:color w:val="000000"/>
                <w:sz w:val="20"/>
                <w:szCs w:val="20"/>
              </w:rPr>
              <w:t>077</w:t>
            </w:r>
          </w:p>
        </w:tc>
      </w:tr>
      <w:tr w:rsidR="00A43C78" w:rsidRPr="00A27CAD" w:rsidTr="00977400">
        <w:trPr>
          <w:cnfStyle w:val="000000100000"/>
          <w:trHeight w:val="280"/>
        </w:trPr>
        <w:tc>
          <w:tcPr>
            <w:cnfStyle w:val="001000000000"/>
            <w:tcW w:w="1174" w:type="pct"/>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Down-and-Out</w:t>
            </w:r>
            <w:r w:rsidR="00977400">
              <w:rPr>
                <w:rFonts w:ascii="Calibri" w:hAnsi="Calibri" w:cs="Calibri"/>
                <w:color w:val="000000"/>
                <w:sz w:val="20"/>
                <w:szCs w:val="20"/>
              </w:rPr>
              <w:t>(S=100)</w:t>
            </w:r>
          </w:p>
        </w:tc>
        <w:tc>
          <w:tcPr>
            <w:tcW w:w="815"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073</w:t>
            </w:r>
          </w:p>
        </w:tc>
        <w:tc>
          <w:tcPr>
            <w:tcW w:w="841"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01767816</w:t>
            </w:r>
          </w:p>
        </w:tc>
        <w:tc>
          <w:tcPr>
            <w:tcW w:w="1045"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545537427</w:t>
            </w:r>
          </w:p>
        </w:tc>
        <w:tc>
          <w:tcPr>
            <w:tcW w:w="563"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34</w:t>
            </w:r>
            <w:r>
              <w:rPr>
                <w:rFonts w:ascii="Calibri" w:hAnsi="Calibri" w:cs="Calibri"/>
                <w:color w:val="000000"/>
                <w:sz w:val="20"/>
                <w:szCs w:val="20"/>
              </w:rPr>
              <w:t>.</w:t>
            </w:r>
            <w:r w:rsidRPr="00347ECC">
              <w:rPr>
                <w:rFonts w:ascii="Calibri" w:hAnsi="Calibri" w:cs="Calibri"/>
                <w:color w:val="000000"/>
                <w:sz w:val="20"/>
                <w:szCs w:val="20"/>
              </w:rPr>
              <w:t>084</w:t>
            </w:r>
          </w:p>
        </w:tc>
        <w:tc>
          <w:tcPr>
            <w:tcW w:w="562"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548</w:t>
            </w:r>
          </w:p>
        </w:tc>
      </w:tr>
      <w:tr w:rsidR="00A43C78" w:rsidRPr="00A27CAD" w:rsidTr="00977400">
        <w:trPr>
          <w:trHeight w:val="280"/>
        </w:trPr>
        <w:tc>
          <w:tcPr>
            <w:cnfStyle w:val="001000000000"/>
            <w:tcW w:w="1174" w:type="pct"/>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Up-and-In</w:t>
            </w:r>
            <w:r w:rsidR="00977400" w:rsidRPr="00347ECC">
              <w:rPr>
                <w:rFonts w:ascii="Calibri" w:eastAsia="Times New Roman" w:hAnsi="Calibri" w:cs="Calibri"/>
                <w:color w:val="000000"/>
                <w:sz w:val="20"/>
                <w:szCs w:val="20"/>
                <w:lang w:eastAsia="nl-NL"/>
              </w:rPr>
              <w:t>(S=90)</w:t>
            </w:r>
          </w:p>
        </w:tc>
        <w:tc>
          <w:tcPr>
            <w:tcW w:w="81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430</w:t>
            </w:r>
          </w:p>
        </w:tc>
        <w:tc>
          <w:tcPr>
            <w:tcW w:w="841"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021819711</w:t>
            </w:r>
          </w:p>
        </w:tc>
        <w:tc>
          <w:tcPr>
            <w:tcW w:w="104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-5</w:t>
            </w:r>
            <w:r>
              <w:rPr>
                <w:rFonts w:ascii="Calibri" w:hAnsi="Calibri" w:cs="Calibri"/>
                <w:color w:val="000000"/>
                <w:sz w:val="20"/>
                <w:szCs w:val="20"/>
              </w:rPr>
              <w:t>.</w:t>
            </w:r>
            <w:r w:rsidRPr="00347ECC">
              <w:rPr>
                <w:rFonts w:ascii="Calibri" w:hAnsi="Calibri" w:cs="Calibri"/>
                <w:color w:val="000000"/>
                <w:sz w:val="20"/>
                <w:szCs w:val="20"/>
              </w:rPr>
              <w:t>213991255</w:t>
            </w:r>
          </w:p>
        </w:tc>
        <w:tc>
          <w:tcPr>
            <w:tcW w:w="563"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33</w:t>
            </w:r>
            <w:r>
              <w:rPr>
                <w:rFonts w:ascii="Calibri" w:hAnsi="Calibri" w:cs="Calibri"/>
                <w:color w:val="000000"/>
                <w:sz w:val="20"/>
                <w:szCs w:val="20"/>
              </w:rPr>
              <w:t>.</w:t>
            </w:r>
            <w:r w:rsidRPr="00347ECC">
              <w:rPr>
                <w:rFonts w:ascii="Calibri" w:hAnsi="Calibri" w:cs="Calibri"/>
                <w:color w:val="000000"/>
                <w:sz w:val="20"/>
                <w:szCs w:val="20"/>
              </w:rPr>
              <w:t>665</w:t>
            </w:r>
          </w:p>
        </w:tc>
        <w:tc>
          <w:tcPr>
            <w:tcW w:w="562"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35</w:t>
            </w:r>
            <w:r>
              <w:rPr>
                <w:rFonts w:ascii="Calibri" w:hAnsi="Calibri" w:cs="Calibri"/>
                <w:color w:val="000000"/>
                <w:sz w:val="20"/>
                <w:szCs w:val="20"/>
              </w:rPr>
              <w:t>.</w:t>
            </w:r>
            <w:r w:rsidRPr="00347ECC">
              <w:rPr>
                <w:rFonts w:ascii="Calibri" w:hAnsi="Calibri" w:cs="Calibri"/>
                <w:color w:val="000000"/>
                <w:sz w:val="20"/>
                <w:szCs w:val="20"/>
              </w:rPr>
              <w:t>354</w:t>
            </w:r>
          </w:p>
        </w:tc>
      </w:tr>
      <w:tr w:rsidR="00A43C78" w:rsidRPr="00A27CAD" w:rsidTr="00977400">
        <w:trPr>
          <w:cnfStyle w:val="000000100000"/>
          <w:trHeight w:val="294"/>
        </w:trPr>
        <w:tc>
          <w:tcPr>
            <w:cnfStyle w:val="001000000000"/>
            <w:tcW w:w="1174" w:type="pct"/>
            <w:tcBorders>
              <w:bottom w:val="single" w:sz="4" w:space="0" w:color="auto"/>
            </w:tcBorders>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Up-and-Out</w:t>
            </w:r>
            <w:r w:rsidR="00977400" w:rsidRPr="00347ECC">
              <w:rPr>
                <w:rFonts w:ascii="Calibri" w:eastAsia="Times New Roman" w:hAnsi="Calibri" w:cs="Calibri"/>
                <w:color w:val="000000"/>
                <w:sz w:val="20"/>
                <w:szCs w:val="20"/>
                <w:lang w:eastAsia="nl-NL"/>
              </w:rPr>
              <w:t>(S=90)</w:t>
            </w:r>
          </w:p>
        </w:tc>
        <w:tc>
          <w:tcPr>
            <w:tcW w:w="815" w:type="pct"/>
            <w:tcBorders>
              <w:bottom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000</w:t>
            </w:r>
          </w:p>
        </w:tc>
        <w:tc>
          <w:tcPr>
            <w:tcW w:w="841" w:type="pct"/>
            <w:tcBorders>
              <w:bottom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p>
        </w:tc>
        <w:tc>
          <w:tcPr>
            <w:tcW w:w="1045" w:type="pct"/>
            <w:tcBorders>
              <w:bottom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p>
        </w:tc>
        <w:tc>
          <w:tcPr>
            <w:tcW w:w="563" w:type="pct"/>
            <w:tcBorders>
              <w:bottom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000</w:t>
            </w:r>
          </w:p>
        </w:tc>
        <w:tc>
          <w:tcPr>
            <w:tcW w:w="562" w:type="pct"/>
            <w:tcBorders>
              <w:bottom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000</w:t>
            </w:r>
          </w:p>
        </w:tc>
      </w:tr>
      <w:tr w:rsidR="00A43C78" w:rsidRPr="00A27CAD" w:rsidTr="00977400">
        <w:trPr>
          <w:trHeight w:val="294"/>
        </w:trPr>
        <w:tc>
          <w:tcPr>
            <w:cnfStyle w:val="001000000000"/>
            <w:tcW w:w="1174" w:type="pct"/>
            <w:tcBorders>
              <w:top w:val="single" w:sz="4" w:space="0" w:color="auto"/>
              <w:bottom w:val="single" w:sz="4" w:space="0" w:color="auto"/>
            </w:tcBorders>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PUT</w:t>
            </w:r>
          </w:p>
        </w:tc>
        <w:tc>
          <w:tcPr>
            <w:tcW w:w="815" w:type="pct"/>
            <w:tcBorders>
              <w:top w:val="single" w:sz="4" w:space="0" w:color="auto"/>
              <w:bottom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p>
        </w:tc>
        <w:tc>
          <w:tcPr>
            <w:tcW w:w="841" w:type="pct"/>
            <w:tcBorders>
              <w:top w:val="single" w:sz="4" w:space="0" w:color="auto"/>
              <w:bottom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p>
        </w:tc>
        <w:tc>
          <w:tcPr>
            <w:tcW w:w="1045" w:type="pct"/>
            <w:tcBorders>
              <w:top w:val="single" w:sz="4" w:space="0" w:color="auto"/>
              <w:bottom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p>
        </w:tc>
        <w:tc>
          <w:tcPr>
            <w:tcW w:w="563" w:type="pct"/>
            <w:tcBorders>
              <w:top w:val="single" w:sz="4" w:space="0" w:color="auto"/>
              <w:bottom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p>
        </w:tc>
        <w:tc>
          <w:tcPr>
            <w:tcW w:w="562" w:type="pct"/>
            <w:tcBorders>
              <w:top w:val="single" w:sz="4" w:space="0" w:color="auto"/>
              <w:bottom w:val="single" w:sz="4" w:space="0" w:color="auto"/>
            </w:tcBorders>
            <w:noWrap/>
            <w:vAlign w:val="bottom"/>
            <w:hideMark/>
          </w:tcPr>
          <w:p w:rsidR="00A43C78" w:rsidRPr="00347ECC" w:rsidRDefault="00A43C78" w:rsidP="00A43C78">
            <w:pPr>
              <w:jc w:val="center"/>
              <w:cnfStyle w:val="000000000000"/>
              <w:rPr>
                <w:rFonts w:ascii="Calibri" w:hAnsi="Calibri" w:cs="Calibri"/>
                <w:color w:val="000000"/>
                <w:sz w:val="20"/>
                <w:szCs w:val="20"/>
              </w:rPr>
            </w:pPr>
          </w:p>
        </w:tc>
      </w:tr>
      <w:tr w:rsidR="00A43C78" w:rsidRPr="00A27CAD" w:rsidTr="00977400">
        <w:trPr>
          <w:cnfStyle w:val="000000100000"/>
          <w:trHeight w:val="280"/>
        </w:trPr>
        <w:tc>
          <w:tcPr>
            <w:cnfStyle w:val="001000000000"/>
            <w:tcW w:w="1174" w:type="pct"/>
            <w:tcBorders>
              <w:top w:val="single" w:sz="4" w:space="0" w:color="auto"/>
            </w:tcBorders>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Down-and-In</w:t>
            </w:r>
            <w:r w:rsidR="00977400">
              <w:rPr>
                <w:rFonts w:ascii="Calibri" w:hAnsi="Calibri" w:cs="Calibri"/>
                <w:color w:val="000000"/>
                <w:sz w:val="20"/>
                <w:szCs w:val="20"/>
              </w:rPr>
              <w:t xml:space="preserve"> (S=100)</w:t>
            </w:r>
          </w:p>
        </w:tc>
        <w:tc>
          <w:tcPr>
            <w:tcW w:w="815" w:type="pct"/>
            <w:tcBorders>
              <w:top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365</w:t>
            </w:r>
          </w:p>
        </w:tc>
        <w:tc>
          <w:tcPr>
            <w:tcW w:w="841" w:type="pct"/>
            <w:tcBorders>
              <w:top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018879161</w:t>
            </w:r>
          </w:p>
        </w:tc>
        <w:tc>
          <w:tcPr>
            <w:tcW w:w="1045" w:type="pct"/>
            <w:tcBorders>
              <w:top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672</w:t>
            </w:r>
          </w:p>
        </w:tc>
        <w:tc>
          <w:tcPr>
            <w:tcW w:w="563" w:type="pct"/>
            <w:tcBorders>
              <w:top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-41</w:t>
            </w:r>
            <w:r>
              <w:rPr>
                <w:rFonts w:ascii="Calibri" w:hAnsi="Calibri" w:cs="Calibri"/>
                <w:color w:val="000000"/>
                <w:sz w:val="20"/>
                <w:szCs w:val="20"/>
              </w:rPr>
              <w:t>.</w:t>
            </w:r>
            <w:r w:rsidRPr="00347ECC">
              <w:rPr>
                <w:rFonts w:ascii="Calibri" w:hAnsi="Calibri" w:cs="Calibri"/>
                <w:color w:val="000000"/>
                <w:sz w:val="20"/>
                <w:szCs w:val="20"/>
              </w:rPr>
              <w:t>752</w:t>
            </w:r>
          </w:p>
        </w:tc>
        <w:tc>
          <w:tcPr>
            <w:tcW w:w="562" w:type="pct"/>
            <w:tcBorders>
              <w:top w:val="single" w:sz="4" w:space="0" w:color="auto"/>
            </w:tcBorders>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37</w:t>
            </w:r>
            <w:r>
              <w:rPr>
                <w:rFonts w:ascii="Calibri" w:hAnsi="Calibri" w:cs="Calibri"/>
                <w:color w:val="000000"/>
                <w:sz w:val="20"/>
                <w:szCs w:val="20"/>
              </w:rPr>
              <w:t>.</w:t>
            </w:r>
            <w:r w:rsidRPr="00347ECC">
              <w:rPr>
                <w:rFonts w:ascii="Calibri" w:hAnsi="Calibri" w:cs="Calibri"/>
                <w:color w:val="000000"/>
                <w:sz w:val="20"/>
                <w:szCs w:val="20"/>
              </w:rPr>
              <w:t>668</w:t>
            </w:r>
          </w:p>
        </w:tc>
      </w:tr>
      <w:tr w:rsidR="00A43C78" w:rsidRPr="00A27CAD" w:rsidTr="00977400">
        <w:trPr>
          <w:trHeight w:val="280"/>
        </w:trPr>
        <w:tc>
          <w:tcPr>
            <w:cnfStyle w:val="001000000000"/>
            <w:tcW w:w="1174" w:type="pct"/>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Down-and-Out</w:t>
            </w:r>
            <w:r w:rsidR="00977400">
              <w:rPr>
                <w:rFonts w:ascii="Calibri" w:hAnsi="Calibri" w:cs="Calibri"/>
                <w:color w:val="000000"/>
                <w:sz w:val="20"/>
                <w:szCs w:val="20"/>
              </w:rPr>
              <w:t>(S=100)</w:t>
            </w:r>
          </w:p>
        </w:tc>
        <w:tc>
          <w:tcPr>
            <w:tcW w:w="81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002</w:t>
            </w:r>
          </w:p>
        </w:tc>
        <w:tc>
          <w:tcPr>
            <w:tcW w:w="841"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00011765</w:t>
            </w:r>
          </w:p>
        </w:tc>
        <w:tc>
          <w:tcPr>
            <w:tcW w:w="104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015239195</w:t>
            </w:r>
          </w:p>
        </w:tc>
        <w:tc>
          <w:tcPr>
            <w:tcW w:w="563"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024</w:t>
            </w:r>
          </w:p>
        </w:tc>
        <w:tc>
          <w:tcPr>
            <w:tcW w:w="562"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139</w:t>
            </w:r>
          </w:p>
        </w:tc>
      </w:tr>
      <w:tr w:rsidR="00A43C78" w:rsidRPr="00A27CAD" w:rsidTr="00977400">
        <w:trPr>
          <w:cnfStyle w:val="000000100000"/>
          <w:trHeight w:val="280"/>
        </w:trPr>
        <w:tc>
          <w:tcPr>
            <w:cnfStyle w:val="001000000000"/>
            <w:tcW w:w="1174" w:type="pct"/>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Up-and-In</w:t>
            </w:r>
            <w:r w:rsidR="00977400" w:rsidRPr="00347ECC">
              <w:rPr>
                <w:rFonts w:ascii="Calibri" w:eastAsia="Times New Roman" w:hAnsi="Calibri" w:cs="Calibri"/>
                <w:color w:val="000000"/>
                <w:sz w:val="20"/>
                <w:szCs w:val="20"/>
                <w:lang w:eastAsia="nl-NL"/>
              </w:rPr>
              <w:t>(S=90)</w:t>
            </w:r>
          </w:p>
        </w:tc>
        <w:tc>
          <w:tcPr>
            <w:tcW w:w="815"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336</w:t>
            </w:r>
          </w:p>
        </w:tc>
        <w:tc>
          <w:tcPr>
            <w:tcW w:w="841"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003821766</w:t>
            </w:r>
          </w:p>
        </w:tc>
        <w:tc>
          <w:tcPr>
            <w:tcW w:w="1045"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833547502</w:t>
            </w:r>
          </w:p>
        </w:tc>
        <w:tc>
          <w:tcPr>
            <w:tcW w:w="563"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-28</w:t>
            </w:r>
            <w:r>
              <w:rPr>
                <w:rFonts w:ascii="Calibri" w:hAnsi="Calibri" w:cs="Calibri"/>
                <w:color w:val="000000"/>
                <w:sz w:val="20"/>
                <w:szCs w:val="20"/>
              </w:rPr>
              <w:t>.</w:t>
            </w:r>
            <w:r w:rsidRPr="00347ECC">
              <w:rPr>
                <w:rFonts w:ascii="Calibri" w:hAnsi="Calibri" w:cs="Calibri"/>
                <w:color w:val="000000"/>
                <w:sz w:val="20"/>
                <w:szCs w:val="20"/>
              </w:rPr>
              <w:t>797</w:t>
            </w:r>
          </w:p>
        </w:tc>
        <w:tc>
          <w:tcPr>
            <w:tcW w:w="562" w:type="pct"/>
            <w:noWrap/>
            <w:vAlign w:val="bottom"/>
            <w:hideMark/>
          </w:tcPr>
          <w:p w:rsidR="00A43C78" w:rsidRPr="00347ECC" w:rsidRDefault="00A43C78" w:rsidP="00A43C78">
            <w:pPr>
              <w:jc w:val="center"/>
              <w:cnfStyle w:val="000000100000"/>
              <w:rPr>
                <w:rFonts w:ascii="Calibri" w:hAnsi="Calibri" w:cs="Calibri"/>
                <w:color w:val="000000"/>
                <w:sz w:val="20"/>
                <w:szCs w:val="20"/>
              </w:rPr>
            </w:pPr>
            <w:r w:rsidRPr="00347ECC">
              <w:rPr>
                <w:rFonts w:ascii="Calibri" w:hAnsi="Calibri" w:cs="Calibri"/>
                <w:color w:val="000000"/>
                <w:sz w:val="20"/>
                <w:szCs w:val="20"/>
              </w:rPr>
              <w:t>32</w:t>
            </w:r>
            <w:r>
              <w:rPr>
                <w:rFonts w:ascii="Calibri" w:hAnsi="Calibri" w:cs="Calibri"/>
                <w:color w:val="000000"/>
                <w:sz w:val="20"/>
                <w:szCs w:val="20"/>
              </w:rPr>
              <w:t>.</w:t>
            </w:r>
            <w:r w:rsidRPr="00347ECC">
              <w:rPr>
                <w:rFonts w:ascii="Calibri" w:hAnsi="Calibri" w:cs="Calibri"/>
                <w:color w:val="000000"/>
                <w:sz w:val="20"/>
                <w:szCs w:val="20"/>
              </w:rPr>
              <w:t>772</w:t>
            </w:r>
          </w:p>
        </w:tc>
      </w:tr>
      <w:tr w:rsidR="00A43C78" w:rsidRPr="00A27CAD" w:rsidTr="00977400">
        <w:trPr>
          <w:trHeight w:val="294"/>
        </w:trPr>
        <w:tc>
          <w:tcPr>
            <w:cnfStyle w:val="001000000000"/>
            <w:tcW w:w="1174" w:type="pct"/>
            <w:noWrap/>
            <w:vAlign w:val="bottom"/>
            <w:hideMark/>
          </w:tcPr>
          <w:p w:rsidR="00A43C78" w:rsidRPr="00347ECC" w:rsidRDefault="00A43C78" w:rsidP="00A43C78">
            <w:pPr>
              <w:jc w:val="center"/>
              <w:rPr>
                <w:rFonts w:ascii="Calibri" w:hAnsi="Calibri" w:cs="Calibri"/>
                <w:color w:val="000000"/>
                <w:sz w:val="20"/>
                <w:szCs w:val="20"/>
              </w:rPr>
            </w:pPr>
            <w:r w:rsidRPr="00347ECC">
              <w:rPr>
                <w:rFonts w:ascii="Calibri" w:hAnsi="Calibri" w:cs="Calibri"/>
                <w:color w:val="000000"/>
                <w:sz w:val="20"/>
                <w:szCs w:val="20"/>
              </w:rPr>
              <w:t>Up-and-Out</w:t>
            </w:r>
            <w:r w:rsidR="00977400" w:rsidRPr="00347ECC">
              <w:rPr>
                <w:rFonts w:ascii="Calibri" w:eastAsia="Times New Roman" w:hAnsi="Calibri" w:cs="Calibri"/>
                <w:color w:val="000000"/>
                <w:sz w:val="20"/>
                <w:szCs w:val="20"/>
                <w:lang w:eastAsia="nl-NL"/>
              </w:rPr>
              <w:t>(S=90)</w:t>
            </w:r>
          </w:p>
        </w:tc>
        <w:tc>
          <w:tcPr>
            <w:tcW w:w="81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90605464</w:t>
            </w:r>
          </w:p>
        </w:tc>
        <w:tc>
          <w:tcPr>
            <w:tcW w:w="841"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017997962</w:t>
            </w:r>
          </w:p>
        </w:tc>
        <w:tc>
          <w:tcPr>
            <w:tcW w:w="1045"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1</w:t>
            </w:r>
            <w:r>
              <w:rPr>
                <w:rFonts w:ascii="Calibri" w:hAnsi="Calibri" w:cs="Calibri"/>
                <w:color w:val="000000"/>
                <w:sz w:val="20"/>
                <w:szCs w:val="20"/>
              </w:rPr>
              <w:t>.</w:t>
            </w:r>
            <w:r w:rsidRPr="00347ECC">
              <w:rPr>
                <w:rFonts w:ascii="Calibri" w:hAnsi="Calibri" w:cs="Calibri"/>
                <w:color w:val="000000"/>
                <w:sz w:val="20"/>
                <w:szCs w:val="20"/>
              </w:rPr>
              <w:t>375584468</w:t>
            </w:r>
          </w:p>
        </w:tc>
        <w:tc>
          <w:tcPr>
            <w:tcW w:w="563" w:type="pct"/>
            <w:noWrap/>
            <w:vAlign w:val="bottom"/>
            <w:hideMark/>
          </w:tcPr>
          <w:p w:rsidR="00A43C78" w:rsidRPr="00347ECC" w:rsidRDefault="00A43C78" w:rsidP="00A43C78">
            <w:pPr>
              <w:jc w:val="center"/>
              <w:cnfStyle w:val="000000000000"/>
              <w:rPr>
                <w:rFonts w:ascii="Calibri" w:hAnsi="Calibri" w:cs="Calibri"/>
                <w:color w:val="000000"/>
                <w:sz w:val="20"/>
                <w:szCs w:val="20"/>
              </w:rPr>
            </w:pPr>
            <w:r w:rsidRPr="00347ECC">
              <w:rPr>
                <w:rFonts w:ascii="Calibri" w:hAnsi="Calibri" w:cs="Calibri"/>
                <w:color w:val="000000"/>
                <w:sz w:val="20"/>
                <w:szCs w:val="20"/>
              </w:rPr>
              <w:t>-32</w:t>
            </w:r>
            <w:r>
              <w:rPr>
                <w:rFonts w:ascii="Calibri" w:hAnsi="Calibri" w:cs="Calibri"/>
                <w:color w:val="000000"/>
                <w:sz w:val="20"/>
                <w:szCs w:val="20"/>
              </w:rPr>
              <w:t>.</w:t>
            </w:r>
            <w:r w:rsidRPr="00347ECC">
              <w:rPr>
                <w:rFonts w:ascii="Calibri" w:hAnsi="Calibri" w:cs="Calibri"/>
                <w:color w:val="000000"/>
                <w:sz w:val="20"/>
                <w:szCs w:val="20"/>
              </w:rPr>
              <w:t>613</w:t>
            </w:r>
          </w:p>
        </w:tc>
        <w:tc>
          <w:tcPr>
            <w:tcW w:w="562" w:type="pct"/>
            <w:noWrap/>
            <w:vAlign w:val="bottom"/>
            <w:hideMark/>
          </w:tcPr>
          <w:p w:rsidR="00A43C78" w:rsidRPr="00347ECC" w:rsidRDefault="00A43C78" w:rsidP="00A93C30">
            <w:pPr>
              <w:keepNext/>
              <w:jc w:val="center"/>
              <w:cnfStyle w:val="000000000000"/>
              <w:rPr>
                <w:rFonts w:ascii="Calibri" w:hAnsi="Calibri" w:cs="Calibri"/>
                <w:color w:val="000000"/>
                <w:sz w:val="20"/>
                <w:szCs w:val="20"/>
              </w:rPr>
            </w:pPr>
            <w:r w:rsidRPr="00347ECC">
              <w:rPr>
                <w:rFonts w:ascii="Calibri" w:hAnsi="Calibri" w:cs="Calibri"/>
                <w:color w:val="000000"/>
                <w:sz w:val="20"/>
                <w:szCs w:val="20"/>
              </w:rPr>
              <w:t>2</w:t>
            </w:r>
            <w:r>
              <w:rPr>
                <w:rFonts w:ascii="Calibri" w:hAnsi="Calibri" w:cs="Calibri"/>
                <w:color w:val="000000"/>
                <w:sz w:val="20"/>
                <w:szCs w:val="20"/>
              </w:rPr>
              <w:t>.</w:t>
            </w:r>
            <w:r w:rsidRPr="00347ECC">
              <w:rPr>
                <w:rFonts w:ascii="Calibri" w:hAnsi="Calibri" w:cs="Calibri"/>
                <w:color w:val="000000"/>
                <w:sz w:val="20"/>
                <w:szCs w:val="20"/>
              </w:rPr>
              <w:t>582</w:t>
            </w:r>
          </w:p>
        </w:tc>
      </w:tr>
    </w:tbl>
    <w:p w:rsidR="00A43C78" w:rsidRPr="00977400" w:rsidRDefault="00A93C30" w:rsidP="004B2343">
      <w:pPr>
        <w:pStyle w:val="ab"/>
        <w:outlineLvl w:val="2"/>
        <w:rPr>
          <w:rStyle w:val="a8"/>
          <w:b/>
          <w:lang w:val="en-US"/>
        </w:rPr>
      </w:pPr>
      <w:bookmarkStart w:id="21" w:name="_Toc305589691"/>
      <w:r w:rsidRPr="00977400">
        <w:rPr>
          <w:lang w:val="en-US"/>
        </w:rPr>
        <w:t xml:space="preserve">Tabel </w:t>
      </w:r>
      <w:r w:rsidR="003A75E4">
        <w:fldChar w:fldCharType="begin"/>
      </w:r>
      <w:r w:rsidR="007B2651" w:rsidRPr="00977400">
        <w:rPr>
          <w:lang w:val="en-US"/>
        </w:rPr>
        <w:instrText xml:space="preserve"> SEQ Tabell \* ARABIC </w:instrText>
      </w:r>
      <w:r w:rsidR="003A75E4">
        <w:fldChar w:fldCharType="separate"/>
      </w:r>
      <w:r w:rsidR="00977400" w:rsidRPr="00977400">
        <w:rPr>
          <w:noProof/>
          <w:lang w:val="en-US"/>
        </w:rPr>
        <w:t>1</w:t>
      </w:r>
      <w:r w:rsidR="003A75E4">
        <w:fldChar w:fldCharType="end"/>
      </w:r>
      <w:r w:rsidRPr="00977400">
        <w:rPr>
          <w:lang w:val="en-US"/>
        </w:rPr>
        <w:t>0</w:t>
      </w:r>
      <w:r w:rsidR="004B2343" w:rsidRPr="00977400">
        <w:rPr>
          <w:lang w:val="en-US"/>
        </w:rPr>
        <w:t xml:space="preserve"> </w:t>
      </w:r>
      <w:r w:rsidR="004B2343" w:rsidRPr="00977400">
        <w:rPr>
          <w:i/>
          <w:lang w:val="en-US"/>
        </w:rPr>
        <w:t>Results in change of Greeks</w:t>
      </w:r>
      <w:bookmarkEnd w:id="21"/>
      <w:r w:rsidR="00830CD9" w:rsidRPr="00977400">
        <w:rPr>
          <w:lang w:val="en-US"/>
        </w:rPr>
        <w:t xml:space="preserve"> </w:t>
      </w:r>
      <w:r w:rsidRPr="00977400">
        <w:rPr>
          <w:lang w:val="en-US"/>
        </w:rPr>
        <w:t xml:space="preserve"> </w:t>
      </w:r>
    </w:p>
    <w:p w:rsidR="00A43C78" w:rsidRPr="00F948BA" w:rsidRDefault="00A43C78" w:rsidP="00A43C78">
      <w:pPr>
        <w:rPr>
          <w:rStyle w:val="a8"/>
          <w:b w:val="0"/>
          <w:sz w:val="24"/>
          <w:szCs w:val="24"/>
        </w:rPr>
      </w:pPr>
      <w:r w:rsidRPr="00F948BA">
        <w:rPr>
          <w:rStyle w:val="a8"/>
          <w:b w:val="0"/>
          <w:sz w:val="24"/>
          <w:szCs w:val="24"/>
        </w:rPr>
        <w:t xml:space="preserve">These results can be checked with the following table, which gives the Greeks for the plain vanilla options: </w:t>
      </w:r>
    </w:p>
    <w:tbl>
      <w:tblPr>
        <w:tblStyle w:val="LightShading-Accent11"/>
        <w:tblW w:w="5000" w:type="pct"/>
        <w:tblLook w:val="04A0"/>
      </w:tblPr>
      <w:tblGrid>
        <w:gridCol w:w="1436"/>
        <w:gridCol w:w="1437"/>
        <w:gridCol w:w="1420"/>
        <w:gridCol w:w="1437"/>
        <w:gridCol w:w="1396"/>
        <w:gridCol w:w="1396"/>
      </w:tblGrid>
      <w:tr w:rsidR="00A43C78" w:rsidTr="00E96D18">
        <w:trPr>
          <w:cnfStyle w:val="100000000000"/>
          <w:trHeight w:val="280"/>
        </w:trPr>
        <w:tc>
          <w:tcPr>
            <w:cnfStyle w:val="001000000000"/>
            <w:tcW w:w="843" w:type="pct"/>
          </w:tcPr>
          <w:p w:rsidR="00A43C78" w:rsidRPr="00347ECC" w:rsidRDefault="00A43C78" w:rsidP="00A43C78">
            <w:pPr>
              <w:jc w:val="center"/>
              <w:rPr>
                <w:rStyle w:val="a8"/>
                <w:sz w:val="20"/>
                <w:szCs w:val="20"/>
              </w:rPr>
            </w:pPr>
            <w:r w:rsidRPr="00347ECC">
              <w:rPr>
                <w:rStyle w:val="a8"/>
                <w:sz w:val="20"/>
                <w:szCs w:val="20"/>
              </w:rPr>
              <w:t>Option</w:t>
            </w:r>
          </w:p>
        </w:tc>
        <w:tc>
          <w:tcPr>
            <w:tcW w:w="843" w:type="pct"/>
          </w:tcPr>
          <w:p w:rsidR="00A43C78" w:rsidRPr="00347ECC" w:rsidRDefault="00A43C78" w:rsidP="00A43C78">
            <w:pPr>
              <w:jc w:val="center"/>
              <w:cnfStyle w:val="100000000000"/>
              <w:rPr>
                <w:rStyle w:val="a8"/>
                <w:sz w:val="20"/>
                <w:szCs w:val="20"/>
              </w:rPr>
            </w:pPr>
            <w:r w:rsidRPr="00347ECC">
              <w:rPr>
                <w:rStyle w:val="a8"/>
                <w:sz w:val="20"/>
                <w:szCs w:val="20"/>
              </w:rPr>
              <w:t>Delta</w:t>
            </w:r>
          </w:p>
        </w:tc>
        <w:tc>
          <w:tcPr>
            <w:tcW w:w="833" w:type="pct"/>
          </w:tcPr>
          <w:p w:rsidR="00A43C78" w:rsidRPr="00347ECC" w:rsidRDefault="00A43C78" w:rsidP="00A43C78">
            <w:pPr>
              <w:jc w:val="center"/>
              <w:cnfStyle w:val="100000000000"/>
              <w:rPr>
                <w:rStyle w:val="a8"/>
                <w:sz w:val="20"/>
                <w:szCs w:val="20"/>
              </w:rPr>
            </w:pPr>
            <w:r w:rsidRPr="00347ECC">
              <w:rPr>
                <w:rStyle w:val="a8"/>
                <w:sz w:val="20"/>
                <w:szCs w:val="20"/>
              </w:rPr>
              <w:t>Gamma</w:t>
            </w:r>
          </w:p>
        </w:tc>
        <w:tc>
          <w:tcPr>
            <w:tcW w:w="843" w:type="pct"/>
          </w:tcPr>
          <w:p w:rsidR="00A43C78" w:rsidRPr="00347ECC" w:rsidRDefault="00A43C78" w:rsidP="00A43C78">
            <w:pPr>
              <w:jc w:val="center"/>
              <w:cnfStyle w:val="100000000000"/>
              <w:rPr>
                <w:rStyle w:val="a8"/>
                <w:sz w:val="20"/>
                <w:szCs w:val="20"/>
              </w:rPr>
            </w:pPr>
            <w:r w:rsidRPr="00347ECC">
              <w:rPr>
                <w:rStyle w:val="a8"/>
                <w:sz w:val="20"/>
                <w:szCs w:val="20"/>
              </w:rPr>
              <w:t>Theta</w:t>
            </w:r>
          </w:p>
        </w:tc>
        <w:tc>
          <w:tcPr>
            <w:tcW w:w="819" w:type="pct"/>
          </w:tcPr>
          <w:p w:rsidR="00A43C78" w:rsidRPr="00347ECC" w:rsidRDefault="00A43C78" w:rsidP="00A43C78">
            <w:pPr>
              <w:jc w:val="center"/>
              <w:cnfStyle w:val="100000000000"/>
              <w:rPr>
                <w:rStyle w:val="a8"/>
                <w:sz w:val="20"/>
                <w:szCs w:val="20"/>
              </w:rPr>
            </w:pPr>
            <w:r w:rsidRPr="00347ECC">
              <w:rPr>
                <w:rStyle w:val="a8"/>
                <w:sz w:val="20"/>
                <w:szCs w:val="20"/>
              </w:rPr>
              <w:t>Rho</w:t>
            </w:r>
          </w:p>
        </w:tc>
        <w:tc>
          <w:tcPr>
            <w:tcW w:w="819" w:type="pct"/>
          </w:tcPr>
          <w:p w:rsidR="00A43C78" w:rsidRPr="00347ECC" w:rsidRDefault="00A43C78" w:rsidP="00A43C78">
            <w:pPr>
              <w:jc w:val="center"/>
              <w:cnfStyle w:val="100000000000"/>
              <w:rPr>
                <w:rStyle w:val="a8"/>
                <w:sz w:val="20"/>
                <w:szCs w:val="20"/>
              </w:rPr>
            </w:pPr>
            <w:r w:rsidRPr="00347ECC">
              <w:rPr>
                <w:rStyle w:val="a8"/>
                <w:sz w:val="20"/>
                <w:szCs w:val="20"/>
              </w:rPr>
              <w:t>Vega</w:t>
            </w:r>
          </w:p>
        </w:tc>
      </w:tr>
      <w:tr w:rsidR="00A43C78" w:rsidTr="00E96D18">
        <w:trPr>
          <w:cnfStyle w:val="000000100000"/>
          <w:trHeight w:val="280"/>
        </w:trPr>
        <w:tc>
          <w:tcPr>
            <w:cnfStyle w:val="001000000000"/>
            <w:tcW w:w="843" w:type="pct"/>
          </w:tcPr>
          <w:p w:rsidR="00A43C78" w:rsidRPr="003E5886" w:rsidRDefault="00A43C78" w:rsidP="00A43C78">
            <w:pPr>
              <w:jc w:val="center"/>
              <w:rPr>
                <w:rFonts w:ascii="Calibri" w:eastAsia="Times New Roman" w:hAnsi="Calibri" w:cs="Calibri"/>
                <w:color w:val="000000"/>
                <w:sz w:val="20"/>
                <w:szCs w:val="20"/>
                <w:lang w:eastAsia="nl-NL"/>
              </w:rPr>
            </w:pPr>
            <w:r w:rsidRPr="00347ECC">
              <w:rPr>
                <w:rFonts w:ascii="Calibri" w:eastAsia="Times New Roman" w:hAnsi="Calibri" w:cs="Calibri"/>
                <w:color w:val="000000"/>
                <w:sz w:val="20"/>
                <w:szCs w:val="20"/>
                <w:lang w:eastAsia="nl-NL"/>
              </w:rPr>
              <w:t>C</w:t>
            </w:r>
            <w:r w:rsidRPr="003E5886">
              <w:rPr>
                <w:rFonts w:ascii="Calibri" w:eastAsia="Times New Roman" w:hAnsi="Calibri" w:cs="Calibri"/>
                <w:color w:val="000000"/>
                <w:sz w:val="20"/>
                <w:szCs w:val="20"/>
                <w:lang w:eastAsia="nl-NL"/>
              </w:rPr>
              <w:t>all</w:t>
            </w:r>
            <w:r w:rsidRPr="00347ECC">
              <w:rPr>
                <w:rFonts w:ascii="Calibri" w:eastAsia="Times New Roman" w:hAnsi="Calibri" w:cs="Calibri"/>
                <w:color w:val="000000"/>
                <w:sz w:val="20"/>
                <w:szCs w:val="20"/>
                <w:lang w:eastAsia="nl-NL"/>
              </w:rPr>
              <w:t>(S=100)</w:t>
            </w:r>
          </w:p>
        </w:tc>
        <w:tc>
          <w:tcPr>
            <w:tcW w:w="843" w:type="pct"/>
          </w:tcPr>
          <w:p w:rsidR="00A43C78" w:rsidRPr="00347ECC" w:rsidRDefault="00A43C78" w:rsidP="00A43C78">
            <w:pPr>
              <w:jc w:val="center"/>
              <w:cnfStyle w:val="000000100000"/>
              <w:rPr>
                <w:rStyle w:val="a8"/>
                <w:b w:val="0"/>
                <w:sz w:val="20"/>
                <w:szCs w:val="20"/>
              </w:rPr>
            </w:pPr>
            <w:r w:rsidRPr="00A27CAD">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A27CAD">
              <w:rPr>
                <w:rFonts w:ascii="Calibri" w:eastAsia="Times New Roman" w:hAnsi="Calibri" w:cs="Calibri"/>
                <w:color w:val="000000"/>
                <w:sz w:val="20"/>
                <w:szCs w:val="20"/>
                <w:lang w:eastAsia="nl-NL"/>
              </w:rPr>
              <w:t>636831</w:t>
            </w:r>
          </w:p>
        </w:tc>
        <w:tc>
          <w:tcPr>
            <w:tcW w:w="833"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018762</w:t>
            </w:r>
          </w:p>
        </w:tc>
        <w:tc>
          <w:tcPr>
            <w:tcW w:w="843" w:type="pct"/>
          </w:tcPr>
          <w:p w:rsidR="00A43C78" w:rsidRPr="00347ECC" w:rsidRDefault="00A43C78" w:rsidP="00A43C78">
            <w:pPr>
              <w:jc w:val="center"/>
              <w:cnfStyle w:val="000000100000"/>
              <w:rPr>
                <w:rStyle w:val="a8"/>
                <w:b w:val="0"/>
                <w:sz w:val="20"/>
                <w:szCs w:val="20"/>
              </w:rPr>
            </w:pPr>
            <w:r w:rsidRPr="003D0D6B">
              <w:rPr>
                <w:rFonts w:ascii="Calibri" w:eastAsia="Times New Roman" w:hAnsi="Calibri" w:cs="Calibri"/>
                <w:color w:val="000000"/>
                <w:sz w:val="20"/>
                <w:szCs w:val="20"/>
                <w:lang w:eastAsia="nl-NL"/>
              </w:rPr>
              <w:t>-6</w:t>
            </w:r>
            <w:r>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41403</w:t>
            </w:r>
          </w:p>
        </w:tc>
        <w:tc>
          <w:tcPr>
            <w:tcW w:w="819"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eastAsia="Times New Roman" w:hAnsi="Calibri" w:cs="Calibri"/>
                <w:color w:val="000000"/>
                <w:sz w:val="20"/>
                <w:szCs w:val="20"/>
                <w:lang w:eastAsia="nl-NL"/>
              </w:rPr>
              <w:t>53</w:t>
            </w:r>
            <w:r>
              <w:rPr>
                <w:rFonts w:ascii="Calibri" w:eastAsia="Times New Roman" w:hAnsi="Calibri" w:cs="Calibri"/>
                <w:color w:val="000000"/>
                <w:sz w:val="20"/>
                <w:szCs w:val="20"/>
                <w:lang w:eastAsia="nl-NL"/>
              </w:rPr>
              <w:t>.</w:t>
            </w:r>
            <w:r w:rsidRPr="00347ECC">
              <w:rPr>
                <w:rFonts w:ascii="Calibri" w:eastAsia="Times New Roman" w:hAnsi="Calibri" w:cs="Calibri"/>
                <w:color w:val="000000"/>
                <w:sz w:val="20"/>
                <w:szCs w:val="20"/>
                <w:lang w:eastAsia="nl-NL"/>
              </w:rPr>
              <w:t>23248</w:t>
            </w:r>
          </w:p>
        </w:tc>
        <w:tc>
          <w:tcPr>
            <w:tcW w:w="819"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hAnsi="Calibri" w:cs="Calibri"/>
                <w:color w:val="000000"/>
                <w:sz w:val="20"/>
                <w:szCs w:val="20"/>
              </w:rPr>
              <w:t>37</w:t>
            </w:r>
            <w:r>
              <w:rPr>
                <w:rFonts w:ascii="Calibri" w:hAnsi="Calibri" w:cs="Calibri"/>
                <w:color w:val="000000"/>
                <w:sz w:val="20"/>
                <w:szCs w:val="20"/>
              </w:rPr>
              <w:t>.</w:t>
            </w:r>
            <w:r w:rsidRPr="00347ECC">
              <w:rPr>
                <w:rFonts w:ascii="Calibri" w:hAnsi="Calibri" w:cs="Calibri"/>
                <w:color w:val="000000"/>
                <w:sz w:val="20"/>
                <w:szCs w:val="20"/>
              </w:rPr>
              <w:t>52403</w:t>
            </w:r>
          </w:p>
        </w:tc>
      </w:tr>
      <w:tr w:rsidR="00A43C78" w:rsidTr="00E96D18">
        <w:trPr>
          <w:trHeight w:val="280"/>
        </w:trPr>
        <w:tc>
          <w:tcPr>
            <w:cnfStyle w:val="001000000000"/>
            <w:tcW w:w="843" w:type="pct"/>
          </w:tcPr>
          <w:p w:rsidR="00A43C78" w:rsidRPr="003E5886" w:rsidRDefault="00A43C78" w:rsidP="00A43C78">
            <w:pPr>
              <w:jc w:val="center"/>
              <w:rPr>
                <w:rFonts w:ascii="Calibri" w:eastAsia="Times New Roman" w:hAnsi="Calibri" w:cs="Calibri"/>
                <w:color w:val="000000"/>
                <w:sz w:val="20"/>
                <w:szCs w:val="20"/>
                <w:lang w:eastAsia="nl-NL"/>
              </w:rPr>
            </w:pPr>
            <w:r w:rsidRPr="00347ECC">
              <w:rPr>
                <w:rFonts w:ascii="Calibri" w:eastAsia="Times New Roman" w:hAnsi="Calibri" w:cs="Calibri"/>
                <w:color w:val="000000"/>
                <w:sz w:val="20"/>
                <w:szCs w:val="20"/>
                <w:lang w:eastAsia="nl-NL"/>
              </w:rPr>
              <w:t>P</w:t>
            </w:r>
            <w:r w:rsidRPr="003E5886">
              <w:rPr>
                <w:rFonts w:ascii="Calibri" w:eastAsia="Times New Roman" w:hAnsi="Calibri" w:cs="Calibri"/>
                <w:color w:val="000000"/>
                <w:sz w:val="20"/>
                <w:szCs w:val="20"/>
                <w:lang w:eastAsia="nl-NL"/>
              </w:rPr>
              <w:t>ut</w:t>
            </w:r>
            <w:r w:rsidRPr="00347ECC">
              <w:rPr>
                <w:rFonts w:ascii="Calibri" w:eastAsia="Times New Roman" w:hAnsi="Calibri" w:cs="Calibri"/>
                <w:color w:val="000000"/>
                <w:sz w:val="20"/>
                <w:szCs w:val="20"/>
                <w:lang w:eastAsia="nl-NL"/>
              </w:rPr>
              <w:t xml:space="preserve"> (S=100)</w:t>
            </w:r>
          </w:p>
        </w:tc>
        <w:tc>
          <w:tcPr>
            <w:tcW w:w="843" w:type="pct"/>
          </w:tcPr>
          <w:p w:rsidR="00A43C78" w:rsidRPr="00347ECC" w:rsidRDefault="00A43C78" w:rsidP="00A43C78">
            <w:pPr>
              <w:jc w:val="center"/>
              <w:cnfStyle w:val="000000000000"/>
              <w:rPr>
                <w:rStyle w:val="a8"/>
                <w:b w:val="0"/>
                <w:sz w:val="20"/>
                <w:szCs w:val="20"/>
              </w:rPr>
            </w:pPr>
            <w:r w:rsidRPr="00A27CAD">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A27CAD">
              <w:rPr>
                <w:rFonts w:ascii="Calibri" w:eastAsia="Times New Roman" w:hAnsi="Calibri" w:cs="Calibri"/>
                <w:color w:val="000000"/>
                <w:sz w:val="20"/>
                <w:szCs w:val="20"/>
                <w:lang w:eastAsia="nl-NL"/>
              </w:rPr>
              <w:t>36317</w:t>
            </w:r>
          </w:p>
        </w:tc>
        <w:tc>
          <w:tcPr>
            <w:tcW w:w="833" w:type="pct"/>
          </w:tcPr>
          <w:p w:rsidR="00A43C78" w:rsidRPr="00347ECC" w:rsidRDefault="00A43C78" w:rsidP="00A43C78">
            <w:pPr>
              <w:jc w:val="center"/>
              <w:cnfStyle w:val="000000000000"/>
              <w:rPr>
                <w:rStyle w:val="a8"/>
                <w:rFonts w:ascii="Calibri" w:hAnsi="Calibri" w:cs="Calibri"/>
                <w:b w:val="0"/>
                <w:bCs w:val="0"/>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018762</w:t>
            </w:r>
          </w:p>
        </w:tc>
        <w:tc>
          <w:tcPr>
            <w:tcW w:w="843" w:type="pct"/>
          </w:tcPr>
          <w:p w:rsidR="00A43C78" w:rsidRPr="00347ECC" w:rsidRDefault="00A43C78" w:rsidP="00A43C78">
            <w:pPr>
              <w:jc w:val="center"/>
              <w:cnfStyle w:val="000000000000"/>
              <w:rPr>
                <w:rStyle w:val="a8"/>
                <w:b w:val="0"/>
                <w:sz w:val="20"/>
                <w:szCs w:val="20"/>
              </w:rPr>
            </w:pPr>
            <w:r w:rsidRPr="003D0D6B">
              <w:rPr>
                <w:rFonts w:ascii="Calibri" w:eastAsia="Times New Roman" w:hAnsi="Calibri" w:cs="Calibri"/>
                <w:color w:val="000000"/>
                <w:sz w:val="20"/>
                <w:szCs w:val="20"/>
                <w:lang w:eastAsia="nl-NL"/>
              </w:rPr>
              <w:t>-1</w:t>
            </w:r>
            <w:r>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65788</w:t>
            </w:r>
          </w:p>
        </w:tc>
        <w:tc>
          <w:tcPr>
            <w:tcW w:w="819" w:type="pct"/>
          </w:tcPr>
          <w:p w:rsidR="00A43C78" w:rsidRPr="00347ECC" w:rsidRDefault="00A43C78" w:rsidP="00A43C78">
            <w:pPr>
              <w:jc w:val="center"/>
              <w:cnfStyle w:val="000000000000"/>
              <w:rPr>
                <w:rStyle w:val="a8"/>
                <w:rFonts w:ascii="Calibri" w:hAnsi="Calibri" w:cs="Calibri"/>
                <w:b w:val="0"/>
                <w:bCs w:val="0"/>
                <w:color w:val="000000"/>
                <w:sz w:val="20"/>
                <w:szCs w:val="20"/>
              </w:rPr>
            </w:pPr>
            <w:r w:rsidRPr="00347ECC">
              <w:rPr>
                <w:rFonts w:ascii="Calibri" w:eastAsia="Times New Roman" w:hAnsi="Calibri" w:cs="Calibri"/>
                <w:color w:val="000000"/>
                <w:sz w:val="20"/>
                <w:szCs w:val="20"/>
                <w:lang w:eastAsia="nl-NL"/>
              </w:rPr>
              <w:t>-41</w:t>
            </w:r>
            <w:r>
              <w:rPr>
                <w:rFonts w:ascii="Calibri" w:eastAsia="Times New Roman" w:hAnsi="Calibri" w:cs="Calibri"/>
                <w:color w:val="000000"/>
                <w:sz w:val="20"/>
                <w:szCs w:val="20"/>
                <w:lang w:eastAsia="nl-NL"/>
              </w:rPr>
              <w:t>.</w:t>
            </w:r>
            <w:r w:rsidRPr="00347ECC">
              <w:rPr>
                <w:rFonts w:ascii="Calibri" w:eastAsia="Times New Roman" w:hAnsi="Calibri" w:cs="Calibri"/>
                <w:color w:val="000000"/>
                <w:sz w:val="20"/>
                <w:szCs w:val="20"/>
                <w:lang w:eastAsia="nl-NL"/>
              </w:rPr>
              <w:t>8905</w:t>
            </w:r>
          </w:p>
        </w:tc>
        <w:tc>
          <w:tcPr>
            <w:tcW w:w="819" w:type="pct"/>
          </w:tcPr>
          <w:p w:rsidR="00A43C78" w:rsidRPr="00347ECC" w:rsidRDefault="00A43C78" w:rsidP="00A43C78">
            <w:pPr>
              <w:jc w:val="center"/>
              <w:cnfStyle w:val="000000000000"/>
              <w:rPr>
                <w:rStyle w:val="a8"/>
                <w:rFonts w:ascii="Calibri" w:hAnsi="Calibri" w:cs="Calibri"/>
                <w:b w:val="0"/>
                <w:bCs w:val="0"/>
                <w:color w:val="000000"/>
                <w:sz w:val="20"/>
                <w:szCs w:val="20"/>
              </w:rPr>
            </w:pPr>
            <w:r w:rsidRPr="00347ECC">
              <w:rPr>
                <w:rFonts w:ascii="Calibri" w:hAnsi="Calibri" w:cs="Calibri"/>
                <w:color w:val="000000"/>
                <w:sz w:val="20"/>
                <w:szCs w:val="20"/>
              </w:rPr>
              <w:t>37</w:t>
            </w:r>
            <w:r>
              <w:rPr>
                <w:rFonts w:ascii="Calibri" w:hAnsi="Calibri" w:cs="Calibri"/>
                <w:color w:val="000000"/>
                <w:sz w:val="20"/>
                <w:szCs w:val="20"/>
              </w:rPr>
              <w:t>.</w:t>
            </w:r>
            <w:r w:rsidRPr="00347ECC">
              <w:rPr>
                <w:rFonts w:ascii="Calibri" w:hAnsi="Calibri" w:cs="Calibri"/>
                <w:color w:val="000000"/>
                <w:sz w:val="20"/>
                <w:szCs w:val="20"/>
              </w:rPr>
              <w:t>52403</w:t>
            </w:r>
          </w:p>
        </w:tc>
      </w:tr>
      <w:tr w:rsidR="00A43C78" w:rsidTr="00E96D18">
        <w:trPr>
          <w:cnfStyle w:val="000000100000"/>
          <w:trHeight w:val="280"/>
        </w:trPr>
        <w:tc>
          <w:tcPr>
            <w:cnfStyle w:val="001000000000"/>
            <w:tcW w:w="843" w:type="pct"/>
          </w:tcPr>
          <w:p w:rsidR="00A43C78" w:rsidRPr="003E5886" w:rsidRDefault="00A43C78" w:rsidP="00A43C78">
            <w:pPr>
              <w:jc w:val="center"/>
              <w:rPr>
                <w:rFonts w:ascii="Calibri" w:eastAsia="Times New Roman" w:hAnsi="Calibri" w:cs="Calibri"/>
                <w:color w:val="000000"/>
                <w:sz w:val="20"/>
                <w:szCs w:val="20"/>
                <w:lang w:eastAsia="nl-NL"/>
              </w:rPr>
            </w:pPr>
            <w:r w:rsidRPr="00347ECC">
              <w:rPr>
                <w:rFonts w:ascii="Calibri" w:eastAsia="Times New Roman" w:hAnsi="Calibri" w:cs="Calibri"/>
                <w:color w:val="000000"/>
                <w:sz w:val="20"/>
                <w:szCs w:val="20"/>
                <w:lang w:eastAsia="nl-NL"/>
              </w:rPr>
              <w:t>C</w:t>
            </w:r>
            <w:r w:rsidRPr="003E5886">
              <w:rPr>
                <w:rFonts w:ascii="Calibri" w:eastAsia="Times New Roman" w:hAnsi="Calibri" w:cs="Calibri"/>
                <w:color w:val="000000"/>
                <w:sz w:val="20"/>
                <w:szCs w:val="20"/>
                <w:lang w:eastAsia="nl-NL"/>
              </w:rPr>
              <w:t>all</w:t>
            </w:r>
            <w:r w:rsidRPr="00347ECC">
              <w:rPr>
                <w:rFonts w:ascii="Calibri" w:eastAsia="Times New Roman" w:hAnsi="Calibri" w:cs="Calibri"/>
                <w:color w:val="000000"/>
                <w:sz w:val="20"/>
                <w:szCs w:val="20"/>
                <w:lang w:eastAsia="nl-NL"/>
              </w:rPr>
              <w:t>(S=90)</w:t>
            </w:r>
          </w:p>
        </w:tc>
        <w:tc>
          <w:tcPr>
            <w:tcW w:w="843" w:type="pct"/>
          </w:tcPr>
          <w:p w:rsidR="00A43C78" w:rsidRPr="00347ECC" w:rsidRDefault="00A43C78" w:rsidP="00A43C78">
            <w:pPr>
              <w:jc w:val="center"/>
              <w:cnfStyle w:val="000000100000"/>
              <w:rPr>
                <w:rStyle w:val="a8"/>
                <w:b w:val="0"/>
                <w:sz w:val="20"/>
                <w:szCs w:val="20"/>
              </w:rPr>
            </w:pPr>
            <w:r w:rsidRPr="00A27CAD">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A27CAD">
              <w:rPr>
                <w:rFonts w:ascii="Calibri" w:eastAsia="Times New Roman" w:hAnsi="Calibri" w:cs="Calibri"/>
                <w:color w:val="000000"/>
                <w:sz w:val="20"/>
                <w:szCs w:val="20"/>
                <w:lang w:eastAsia="nl-NL"/>
              </w:rPr>
              <w:t>4298317</w:t>
            </w:r>
          </w:p>
        </w:tc>
        <w:tc>
          <w:tcPr>
            <w:tcW w:w="833"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0218197</w:t>
            </w:r>
          </w:p>
        </w:tc>
        <w:tc>
          <w:tcPr>
            <w:tcW w:w="843" w:type="pct"/>
          </w:tcPr>
          <w:p w:rsidR="00A43C78" w:rsidRPr="00347ECC" w:rsidRDefault="00A43C78" w:rsidP="00A43C78">
            <w:pPr>
              <w:jc w:val="center"/>
              <w:cnfStyle w:val="000000100000"/>
              <w:rPr>
                <w:rStyle w:val="a8"/>
                <w:b w:val="0"/>
                <w:sz w:val="20"/>
                <w:szCs w:val="20"/>
              </w:rPr>
            </w:pPr>
            <w:r w:rsidRPr="00347ECC">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5</w:t>
            </w:r>
            <w:r>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2144808</w:t>
            </w:r>
          </w:p>
        </w:tc>
        <w:tc>
          <w:tcPr>
            <w:tcW w:w="819"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eastAsia="Times New Roman" w:hAnsi="Calibri" w:cs="Calibri"/>
                <w:color w:val="000000"/>
                <w:sz w:val="20"/>
                <w:szCs w:val="20"/>
                <w:lang w:eastAsia="nl-NL"/>
              </w:rPr>
              <w:t>33</w:t>
            </w:r>
            <w:r>
              <w:rPr>
                <w:rFonts w:ascii="Calibri" w:eastAsia="Times New Roman" w:hAnsi="Calibri" w:cs="Calibri"/>
                <w:color w:val="000000"/>
                <w:sz w:val="20"/>
                <w:szCs w:val="20"/>
                <w:lang w:eastAsia="nl-NL"/>
              </w:rPr>
              <w:t>.</w:t>
            </w:r>
            <w:r w:rsidRPr="00347ECC">
              <w:rPr>
                <w:rFonts w:ascii="Calibri" w:eastAsia="Times New Roman" w:hAnsi="Calibri" w:cs="Calibri"/>
                <w:color w:val="000000"/>
                <w:sz w:val="20"/>
                <w:szCs w:val="20"/>
                <w:lang w:eastAsia="nl-NL"/>
              </w:rPr>
              <w:t>59363</w:t>
            </w:r>
          </w:p>
        </w:tc>
        <w:tc>
          <w:tcPr>
            <w:tcW w:w="819" w:type="pct"/>
          </w:tcPr>
          <w:p w:rsidR="00A43C78" w:rsidRPr="00347ECC" w:rsidRDefault="00A43C78" w:rsidP="00A43C78">
            <w:pPr>
              <w:jc w:val="center"/>
              <w:cnfStyle w:val="000000100000"/>
              <w:rPr>
                <w:rStyle w:val="a8"/>
                <w:rFonts w:ascii="Calibri" w:hAnsi="Calibri" w:cs="Calibri"/>
                <w:b w:val="0"/>
                <w:bCs w:val="0"/>
                <w:color w:val="000000"/>
                <w:sz w:val="20"/>
                <w:szCs w:val="20"/>
              </w:rPr>
            </w:pPr>
            <w:r w:rsidRPr="00347ECC">
              <w:rPr>
                <w:rFonts w:ascii="Calibri" w:hAnsi="Calibri" w:cs="Calibri"/>
                <w:color w:val="000000"/>
                <w:sz w:val="20"/>
                <w:szCs w:val="20"/>
              </w:rPr>
              <w:t>35</w:t>
            </w:r>
            <w:r>
              <w:rPr>
                <w:rFonts w:ascii="Calibri" w:hAnsi="Calibri" w:cs="Calibri"/>
                <w:color w:val="000000"/>
                <w:sz w:val="20"/>
                <w:szCs w:val="20"/>
              </w:rPr>
              <w:t>.</w:t>
            </w:r>
            <w:r w:rsidRPr="00347ECC">
              <w:rPr>
                <w:rFonts w:ascii="Calibri" w:hAnsi="Calibri" w:cs="Calibri"/>
                <w:color w:val="000000"/>
                <w:sz w:val="20"/>
                <w:szCs w:val="20"/>
              </w:rPr>
              <w:t>34799</w:t>
            </w:r>
          </w:p>
        </w:tc>
      </w:tr>
      <w:tr w:rsidR="00A43C78" w:rsidTr="00E96D18">
        <w:trPr>
          <w:trHeight w:val="280"/>
        </w:trPr>
        <w:tc>
          <w:tcPr>
            <w:cnfStyle w:val="001000000000"/>
            <w:tcW w:w="843" w:type="pct"/>
          </w:tcPr>
          <w:p w:rsidR="00A43C78" w:rsidRPr="003E5886" w:rsidRDefault="00A43C78" w:rsidP="00A43C78">
            <w:pPr>
              <w:jc w:val="center"/>
              <w:rPr>
                <w:rFonts w:ascii="Calibri" w:eastAsia="Times New Roman" w:hAnsi="Calibri" w:cs="Calibri"/>
                <w:color w:val="000000"/>
                <w:sz w:val="20"/>
                <w:szCs w:val="20"/>
                <w:lang w:eastAsia="nl-NL"/>
              </w:rPr>
            </w:pPr>
            <w:r w:rsidRPr="00347ECC">
              <w:rPr>
                <w:rFonts w:ascii="Calibri" w:eastAsia="Times New Roman" w:hAnsi="Calibri" w:cs="Calibri"/>
                <w:color w:val="000000"/>
                <w:sz w:val="20"/>
                <w:szCs w:val="20"/>
                <w:lang w:eastAsia="nl-NL"/>
              </w:rPr>
              <w:t>P</w:t>
            </w:r>
            <w:r w:rsidRPr="003E5886">
              <w:rPr>
                <w:rFonts w:ascii="Calibri" w:eastAsia="Times New Roman" w:hAnsi="Calibri" w:cs="Calibri"/>
                <w:color w:val="000000"/>
                <w:sz w:val="20"/>
                <w:szCs w:val="20"/>
                <w:lang w:eastAsia="nl-NL"/>
              </w:rPr>
              <w:t>ut</w:t>
            </w:r>
            <w:r w:rsidRPr="00347ECC">
              <w:rPr>
                <w:rFonts w:ascii="Calibri" w:eastAsia="Times New Roman" w:hAnsi="Calibri" w:cs="Calibri"/>
                <w:color w:val="000000"/>
                <w:sz w:val="20"/>
                <w:szCs w:val="20"/>
                <w:lang w:eastAsia="nl-NL"/>
              </w:rPr>
              <w:t xml:space="preserve"> (S=90)</w:t>
            </w:r>
          </w:p>
        </w:tc>
        <w:tc>
          <w:tcPr>
            <w:tcW w:w="843" w:type="pct"/>
          </w:tcPr>
          <w:p w:rsidR="00A43C78" w:rsidRPr="00A27CAD" w:rsidRDefault="00A43C78" w:rsidP="00A43C78">
            <w:pPr>
              <w:jc w:val="center"/>
              <w:cnfStyle w:val="000000000000"/>
              <w:rPr>
                <w:rFonts w:ascii="Calibri" w:eastAsia="Times New Roman" w:hAnsi="Calibri" w:cs="Calibri"/>
                <w:color w:val="000000"/>
                <w:sz w:val="20"/>
                <w:szCs w:val="20"/>
                <w:lang w:eastAsia="nl-NL"/>
              </w:rPr>
            </w:pPr>
            <w:r w:rsidRPr="00A27CAD">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A27CAD">
              <w:rPr>
                <w:rFonts w:ascii="Calibri" w:eastAsia="Times New Roman" w:hAnsi="Calibri" w:cs="Calibri"/>
                <w:color w:val="000000"/>
                <w:sz w:val="20"/>
                <w:szCs w:val="20"/>
                <w:lang w:eastAsia="nl-NL"/>
              </w:rPr>
              <w:t>5701683</w:t>
            </w:r>
          </w:p>
        </w:tc>
        <w:tc>
          <w:tcPr>
            <w:tcW w:w="833" w:type="pct"/>
          </w:tcPr>
          <w:p w:rsidR="00A43C78" w:rsidRPr="00347ECC" w:rsidRDefault="00A43C78" w:rsidP="00A43C78">
            <w:pPr>
              <w:jc w:val="center"/>
              <w:cnfStyle w:val="000000000000"/>
              <w:rPr>
                <w:rStyle w:val="a8"/>
                <w:rFonts w:ascii="Calibri" w:hAnsi="Calibri" w:cs="Calibri"/>
                <w:b w:val="0"/>
                <w:bCs w:val="0"/>
                <w:color w:val="000000"/>
                <w:sz w:val="20"/>
                <w:szCs w:val="20"/>
              </w:rPr>
            </w:pPr>
            <w:r w:rsidRPr="00347ECC">
              <w:rPr>
                <w:rFonts w:ascii="Calibri" w:hAnsi="Calibri" w:cs="Calibri"/>
                <w:color w:val="000000"/>
                <w:sz w:val="20"/>
                <w:szCs w:val="20"/>
              </w:rPr>
              <w:t>0</w:t>
            </w:r>
            <w:r>
              <w:rPr>
                <w:rFonts w:ascii="Calibri" w:hAnsi="Calibri" w:cs="Calibri"/>
                <w:color w:val="000000"/>
                <w:sz w:val="20"/>
                <w:szCs w:val="20"/>
              </w:rPr>
              <w:t>.</w:t>
            </w:r>
            <w:r w:rsidRPr="00347ECC">
              <w:rPr>
                <w:rFonts w:ascii="Calibri" w:hAnsi="Calibri" w:cs="Calibri"/>
                <w:color w:val="000000"/>
                <w:sz w:val="20"/>
                <w:szCs w:val="20"/>
              </w:rPr>
              <w:t>0218197</w:t>
            </w:r>
          </w:p>
        </w:tc>
        <w:tc>
          <w:tcPr>
            <w:tcW w:w="843" w:type="pct"/>
          </w:tcPr>
          <w:p w:rsidR="00A43C78" w:rsidRPr="00347ECC" w:rsidRDefault="00A43C78" w:rsidP="00A43C78">
            <w:pPr>
              <w:jc w:val="center"/>
              <w:cnfStyle w:val="000000000000"/>
              <w:rPr>
                <w:rStyle w:val="a8"/>
                <w:b w:val="0"/>
                <w:sz w:val="20"/>
                <w:szCs w:val="20"/>
              </w:rPr>
            </w:pPr>
            <w:r w:rsidRPr="00347ECC">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0</w:t>
            </w:r>
            <w:r>
              <w:rPr>
                <w:rFonts w:ascii="Calibri" w:eastAsia="Times New Roman" w:hAnsi="Calibri" w:cs="Calibri"/>
                <w:color w:val="000000"/>
                <w:sz w:val="20"/>
                <w:szCs w:val="20"/>
                <w:lang w:eastAsia="nl-NL"/>
              </w:rPr>
              <w:t>.</w:t>
            </w:r>
            <w:r w:rsidRPr="003D0D6B">
              <w:rPr>
                <w:rFonts w:ascii="Calibri" w:eastAsia="Times New Roman" w:hAnsi="Calibri" w:cs="Calibri"/>
                <w:color w:val="000000"/>
                <w:sz w:val="20"/>
                <w:szCs w:val="20"/>
                <w:lang w:eastAsia="nl-NL"/>
              </w:rPr>
              <w:t>4583337</w:t>
            </w:r>
          </w:p>
        </w:tc>
        <w:tc>
          <w:tcPr>
            <w:tcW w:w="819" w:type="pct"/>
          </w:tcPr>
          <w:p w:rsidR="00A43C78" w:rsidRPr="00347ECC" w:rsidRDefault="00A43C78" w:rsidP="00A43C78">
            <w:pPr>
              <w:jc w:val="center"/>
              <w:cnfStyle w:val="000000000000"/>
              <w:rPr>
                <w:rFonts w:ascii="Calibri" w:eastAsia="Times New Roman" w:hAnsi="Calibri" w:cs="Calibri"/>
                <w:color w:val="000000"/>
                <w:sz w:val="20"/>
                <w:szCs w:val="20"/>
                <w:lang w:eastAsia="nl-NL"/>
              </w:rPr>
            </w:pPr>
            <w:r w:rsidRPr="00347ECC">
              <w:rPr>
                <w:rFonts w:ascii="Calibri" w:eastAsia="Times New Roman" w:hAnsi="Calibri" w:cs="Calibri"/>
                <w:color w:val="000000"/>
                <w:sz w:val="20"/>
                <w:szCs w:val="20"/>
                <w:lang w:eastAsia="nl-NL"/>
              </w:rPr>
              <w:t>-61</w:t>
            </w:r>
            <w:r>
              <w:rPr>
                <w:rFonts w:ascii="Calibri" w:eastAsia="Times New Roman" w:hAnsi="Calibri" w:cs="Calibri"/>
                <w:color w:val="000000"/>
                <w:sz w:val="20"/>
                <w:szCs w:val="20"/>
                <w:lang w:eastAsia="nl-NL"/>
              </w:rPr>
              <w:t>.</w:t>
            </w:r>
            <w:r w:rsidRPr="00347ECC">
              <w:rPr>
                <w:rFonts w:ascii="Calibri" w:eastAsia="Times New Roman" w:hAnsi="Calibri" w:cs="Calibri"/>
                <w:color w:val="000000"/>
                <w:sz w:val="20"/>
                <w:szCs w:val="20"/>
                <w:lang w:eastAsia="nl-NL"/>
              </w:rPr>
              <w:t>5293</w:t>
            </w:r>
          </w:p>
        </w:tc>
        <w:tc>
          <w:tcPr>
            <w:tcW w:w="819" w:type="pct"/>
          </w:tcPr>
          <w:p w:rsidR="00A43C78" w:rsidRPr="00347ECC" w:rsidRDefault="00A43C78" w:rsidP="004B2343">
            <w:pPr>
              <w:keepNext/>
              <w:jc w:val="center"/>
              <w:cnfStyle w:val="000000000000"/>
              <w:rPr>
                <w:rStyle w:val="a8"/>
                <w:rFonts w:ascii="Calibri" w:hAnsi="Calibri" w:cs="Calibri"/>
                <w:b w:val="0"/>
                <w:bCs w:val="0"/>
                <w:color w:val="000000"/>
                <w:sz w:val="20"/>
                <w:szCs w:val="20"/>
              </w:rPr>
            </w:pPr>
            <w:r w:rsidRPr="00347ECC">
              <w:rPr>
                <w:rFonts w:ascii="Calibri" w:hAnsi="Calibri" w:cs="Calibri"/>
                <w:color w:val="000000"/>
                <w:sz w:val="20"/>
                <w:szCs w:val="20"/>
              </w:rPr>
              <w:t>35</w:t>
            </w:r>
            <w:r>
              <w:rPr>
                <w:rFonts w:ascii="Calibri" w:hAnsi="Calibri" w:cs="Calibri"/>
                <w:color w:val="000000"/>
                <w:sz w:val="20"/>
                <w:szCs w:val="20"/>
              </w:rPr>
              <w:t>.</w:t>
            </w:r>
            <w:r w:rsidRPr="00347ECC">
              <w:rPr>
                <w:rFonts w:ascii="Calibri" w:hAnsi="Calibri" w:cs="Calibri"/>
                <w:color w:val="000000"/>
                <w:sz w:val="20"/>
                <w:szCs w:val="20"/>
              </w:rPr>
              <w:t>34799</w:t>
            </w:r>
          </w:p>
        </w:tc>
      </w:tr>
    </w:tbl>
    <w:p w:rsidR="00B83C0E" w:rsidRPr="00977400" w:rsidRDefault="004B2343" w:rsidP="00977400">
      <w:pPr>
        <w:pStyle w:val="ab"/>
        <w:outlineLvl w:val="2"/>
        <w:rPr>
          <w:rStyle w:val="a8"/>
          <w:b/>
          <w:lang w:val="en-US"/>
        </w:rPr>
      </w:pPr>
      <w:bookmarkStart w:id="22" w:name="_Toc305589692"/>
      <w:r w:rsidRPr="00977400">
        <w:rPr>
          <w:lang w:val="en-US"/>
        </w:rPr>
        <w:t xml:space="preserve">Tabel 11 </w:t>
      </w:r>
      <w:r w:rsidRPr="00977400">
        <w:rPr>
          <w:i/>
          <w:lang w:val="en-US"/>
        </w:rPr>
        <w:t>Checking results in Greeks for plain vanilla options</w:t>
      </w:r>
      <w:bookmarkEnd w:id="22"/>
    </w:p>
    <w:p w:rsidR="00A43C78" w:rsidRPr="00F948BA" w:rsidRDefault="00A43C78" w:rsidP="00A43C78">
      <w:pPr>
        <w:rPr>
          <w:rStyle w:val="a8"/>
          <w:b w:val="0"/>
          <w:sz w:val="24"/>
          <w:szCs w:val="24"/>
        </w:rPr>
      </w:pPr>
      <w:r w:rsidRPr="00F948BA">
        <w:rPr>
          <w:rStyle w:val="a8"/>
          <w:b w:val="0"/>
          <w:sz w:val="24"/>
          <w:szCs w:val="24"/>
        </w:rPr>
        <w:t>One remark has to be m</w:t>
      </w:r>
      <w:r w:rsidR="00977400">
        <w:rPr>
          <w:rStyle w:val="a8"/>
          <w:b w:val="0"/>
          <w:sz w:val="24"/>
          <w:szCs w:val="24"/>
        </w:rPr>
        <w:t>ade for the calculation of the r</w:t>
      </w:r>
      <w:r w:rsidRPr="00F948BA">
        <w:rPr>
          <w:rStyle w:val="a8"/>
          <w:b w:val="0"/>
          <w:sz w:val="24"/>
          <w:szCs w:val="24"/>
        </w:rPr>
        <w:t>ho, because the cost of carry rate b is defined as r-q we also have to increase b with the same amount a</w:t>
      </w:r>
      <w:r w:rsidR="00527C5B">
        <w:rPr>
          <w:rStyle w:val="a8"/>
          <w:b w:val="0"/>
          <w:sz w:val="24"/>
          <w:szCs w:val="24"/>
        </w:rPr>
        <w:t>s r to get the correct values for</w:t>
      </w:r>
      <w:r w:rsidRPr="00F948BA">
        <w:rPr>
          <w:rStyle w:val="a8"/>
          <w:b w:val="0"/>
          <w:sz w:val="24"/>
          <w:szCs w:val="24"/>
        </w:rPr>
        <w:t xml:space="preserve"> Rho. </w:t>
      </w:r>
    </w:p>
    <w:p w:rsidR="00B83C0E" w:rsidRDefault="00B83C0E" w:rsidP="00A43C78">
      <w:pPr>
        <w:rPr>
          <w:rStyle w:val="a8"/>
          <w:b w:val="0"/>
        </w:rPr>
      </w:pPr>
    </w:p>
    <w:p w:rsidR="00A43C78" w:rsidRPr="00B83C0E" w:rsidRDefault="00A43C78" w:rsidP="00E22AE2">
      <w:pPr>
        <w:pStyle w:val="ad"/>
        <w:outlineLvl w:val="1"/>
        <w:rPr>
          <w:rStyle w:val="af0"/>
        </w:rPr>
      </w:pPr>
      <w:bookmarkStart w:id="23" w:name="_Toc305589693"/>
      <w:r w:rsidRPr="00B83C0E">
        <w:rPr>
          <w:rStyle w:val="af0"/>
        </w:rPr>
        <w:t>Graphs</w:t>
      </w:r>
      <w:bookmarkEnd w:id="23"/>
    </w:p>
    <w:p w:rsidR="00A43C78" w:rsidRPr="00F948BA" w:rsidRDefault="00A43C78" w:rsidP="00A43C78">
      <w:pPr>
        <w:rPr>
          <w:rStyle w:val="a8"/>
          <w:b w:val="0"/>
          <w:sz w:val="24"/>
          <w:szCs w:val="24"/>
        </w:rPr>
      </w:pPr>
      <w:r w:rsidRPr="00F948BA">
        <w:rPr>
          <w:rStyle w:val="a8"/>
          <w:b w:val="0"/>
          <w:sz w:val="24"/>
          <w:szCs w:val="24"/>
        </w:rPr>
        <w:t>We plotted three different kinds of graphs:</w:t>
      </w:r>
    </w:p>
    <w:p w:rsidR="00A43C78" w:rsidRPr="00F948BA" w:rsidRDefault="00A43C78" w:rsidP="00A43C78">
      <w:pPr>
        <w:pStyle w:val="a4"/>
        <w:widowControl/>
        <w:numPr>
          <w:ilvl w:val="0"/>
          <w:numId w:val="4"/>
        </w:numPr>
        <w:spacing w:after="200" w:line="276" w:lineRule="auto"/>
        <w:ind w:firstLineChars="0"/>
        <w:contextualSpacing/>
        <w:jc w:val="left"/>
        <w:rPr>
          <w:rStyle w:val="a8"/>
          <w:b w:val="0"/>
          <w:sz w:val="24"/>
          <w:szCs w:val="24"/>
        </w:rPr>
      </w:pPr>
      <w:r w:rsidRPr="00F948BA">
        <w:rPr>
          <w:rStyle w:val="a8"/>
          <w:b w:val="0"/>
          <w:sz w:val="24"/>
          <w:szCs w:val="24"/>
        </w:rPr>
        <w:t>Changing the strike</w:t>
      </w:r>
    </w:p>
    <w:p w:rsidR="00A43C78" w:rsidRPr="00F948BA" w:rsidRDefault="00A43C78" w:rsidP="00A43C78">
      <w:pPr>
        <w:pStyle w:val="a4"/>
        <w:widowControl/>
        <w:numPr>
          <w:ilvl w:val="0"/>
          <w:numId w:val="4"/>
        </w:numPr>
        <w:spacing w:after="200" w:line="276" w:lineRule="auto"/>
        <w:ind w:firstLineChars="0"/>
        <w:contextualSpacing/>
        <w:jc w:val="left"/>
        <w:rPr>
          <w:rStyle w:val="a8"/>
          <w:b w:val="0"/>
          <w:sz w:val="24"/>
          <w:szCs w:val="24"/>
        </w:rPr>
      </w:pPr>
      <w:r w:rsidRPr="00F948BA">
        <w:rPr>
          <w:rStyle w:val="a8"/>
          <w:b w:val="0"/>
          <w:sz w:val="24"/>
          <w:szCs w:val="24"/>
        </w:rPr>
        <w:t>Changing the Spot price</w:t>
      </w:r>
    </w:p>
    <w:p w:rsidR="00A43C78" w:rsidRPr="00F948BA" w:rsidRDefault="00A43C78" w:rsidP="00A43C78">
      <w:pPr>
        <w:pStyle w:val="a4"/>
        <w:widowControl/>
        <w:numPr>
          <w:ilvl w:val="0"/>
          <w:numId w:val="4"/>
        </w:numPr>
        <w:spacing w:after="200" w:line="276" w:lineRule="auto"/>
        <w:ind w:firstLineChars="0"/>
        <w:contextualSpacing/>
        <w:jc w:val="left"/>
        <w:rPr>
          <w:rStyle w:val="a8"/>
          <w:b w:val="0"/>
          <w:sz w:val="24"/>
          <w:szCs w:val="24"/>
        </w:rPr>
      </w:pPr>
      <w:r w:rsidRPr="00F948BA">
        <w:rPr>
          <w:rStyle w:val="a8"/>
          <w:b w:val="0"/>
          <w:sz w:val="24"/>
          <w:szCs w:val="24"/>
        </w:rPr>
        <w:t>Changing the volatility</w:t>
      </w:r>
    </w:p>
    <w:p w:rsidR="00B83C0E" w:rsidRDefault="00B83C0E" w:rsidP="00A43C78">
      <w:pPr>
        <w:rPr>
          <w:rStyle w:val="a8"/>
          <w:b w:val="0"/>
          <w:i/>
        </w:rPr>
      </w:pPr>
    </w:p>
    <w:p w:rsidR="00A43C78" w:rsidRPr="00F948BA" w:rsidRDefault="00A43C78" w:rsidP="00A43C78">
      <w:pPr>
        <w:rPr>
          <w:rStyle w:val="a8"/>
          <w:b w:val="0"/>
          <w:i/>
          <w:sz w:val="24"/>
          <w:szCs w:val="24"/>
        </w:rPr>
      </w:pPr>
      <w:r w:rsidRPr="00F948BA">
        <w:rPr>
          <w:rStyle w:val="a8"/>
          <w:b w:val="0"/>
          <w:i/>
          <w:sz w:val="24"/>
          <w:szCs w:val="24"/>
        </w:rPr>
        <w:t>Changing the strike</w:t>
      </w:r>
    </w:p>
    <w:p w:rsidR="00A43C78" w:rsidRDefault="00A43C78" w:rsidP="00A43C78">
      <w:pPr>
        <w:rPr>
          <w:rStyle w:val="a8"/>
          <w:b w:val="0"/>
          <w:sz w:val="24"/>
          <w:szCs w:val="24"/>
        </w:rPr>
      </w:pPr>
      <w:r w:rsidRPr="00F948BA">
        <w:rPr>
          <w:rStyle w:val="a8"/>
          <w:b w:val="0"/>
          <w:sz w:val="24"/>
          <w:szCs w:val="24"/>
        </w:rPr>
        <w:t>If the strike is increased the price of the put options will increase. This because the payoff functions of put options is</w:t>
      </w:r>
      <m:oMath>
        <m:r>
          <m:rPr>
            <m:sty m:val="bi"/>
          </m:rPr>
          <w:rPr>
            <w:rStyle w:val="a8"/>
            <w:rFonts w:ascii="Cambria Math" w:hAnsi="Cambria Math"/>
            <w:sz w:val="24"/>
            <w:szCs w:val="24"/>
          </w:rPr>
          <m:t xml:space="preserve"> max</m:t>
        </m:r>
        <m:d>
          <m:dPr>
            <m:begChr m:val="{"/>
            <m:endChr m:val="}"/>
            <m:ctrlPr>
              <w:rPr>
                <w:rStyle w:val="a8"/>
                <w:rFonts w:ascii="Cambria Math" w:hAnsi="Cambria Math"/>
                <w:i/>
                <w:sz w:val="24"/>
                <w:szCs w:val="24"/>
              </w:rPr>
            </m:ctrlPr>
          </m:dPr>
          <m:e>
            <m:r>
              <m:rPr>
                <m:sty m:val="bi"/>
              </m:rPr>
              <w:rPr>
                <w:rStyle w:val="a8"/>
                <w:rFonts w:ascii="Cambria Math" w:hAnsi="Cambria Math"/>
                <w:sz w:val="24"/>
                <w:szCs w:val="24"/>
              </w:rPr>
              <m:t>K-</m:t>
            </m:r>
            <m:sSub>
              <m:sSubPr>
                <m:ctrlPr>
                  <w:rPr>
                    <w:rStyle w:val="a8"/>
                    <w:rFonts w:ascii="Cambria Math" w:hAnsi="Cambria Math"/>
                    <w:i/>
                    <w:sz w:val="24"/>
                    <w:szCs w:val="24"/>
                  </w:rPr>
                </m:ctrlPr>
              </m:sSubPr>
              <m:e>
                <m:r>
                  <m:rPr>
                    <m:sty m:val="bi"/>
                  </m:rPr>
                  <w:rPr>
                    <w:rStyle w:val="a8"/>
                    <w:rFonts w:ascii="Cambria Math" w:hAnsi="Cambria Math"/>
                    <w:sz w:val="24"/>
                    <w:szCs w:val="24"/>
                  </w:rPr>
                  <m:t>S</m:t>
                </m:r>
              </m:e>
              <m:sub>
                <m:r>
                  <m:rPr>
                    <m:sty m:val="bi"/>
                  </m:rPr>
                  <w:rPr>
                    <w:rStyle w:val="a8"/>
                    <w:rFonts w:ascii="Cambria Math" w:hAnsi="Cambria Math"/>
                    <w:sz w:val="24"/>
                    <w:szCs w:val="24"/>
                  </w:rPr>
                  <m:t>T</m:t>
                </m:r>
              </m:sub>
            </m:sSub>
            <m:r>
              <m:rPr>
                <m:sty m:val="bi"/>
              </m:rPr>
              <w:rPr>
                <w:rStyle w:val="a8"/>
                <w:rFonts w:ascii="Cambria Math" w:hAnsi="Cambria Math"/>
                <w:sz w:val="24"/>
                <w:szCs w:val="24"/>
              </w:rPr>
              <m:t>,0</m:t>
            </m:r>
          </m:e>
        </m:d>
      </m:oMath>
      <w:r w:rsidRPr="00F948BA">
        <w:rPr>
          <w:rStyle w:val="a8"/>
          <w:b w:val="0"/>
          <w:sz w:val="24"/>
          <w:szCs w:val="24"/>
        </w:rPr>
        <w:t>, which will increase if the strike goes up. For the call option it is the other way around the payoff is</w:t>
      </w:r>
      <m:oMath>
        <m:r>
          <m:rPr>
            <m:sty m:val="bi"/>
          </m:rPr>
          <w:rPr>
            <w:rStyle w:val="a8"/>
            <w:rFonts w:ascii="Cambria Math" w:hAnsi="Cambria Math"/>
            <w:sz w:val="24"/>
            <w:szCs w:val="24"/>
          </w:rPr>
          <m:t xml:space="preserve"> max</m:t>
        </m:r>
        <m:d>
          <m:dPr>
            <m:begChr m:val="{"/>
            <m:endChr m:val="}"/>
            <m:ctrlPr>
              <w:rPr>
                <w:rStyle w:val="a8"/>
                <w:rFonts w:ascii="Cambria Math" w:hAnsi="Cambria Math"/>
                <w:i/>
                <w:sz w:val="24"/>
                <w:szCs w:val="24"/>
              </w:rPr>
            </m:ctrlPr>
          </m:dPr>
          <m:e>
            <m:sSub>
              <m:sSubPr>
                <m:ctrlPr>
                  <w:rPr>
                    <w:rStyle w:val="a8"/>
                    <w:rFonts w:ascii="Cambria Math" w:hAnsi="Cambria Math"/>
                    <w:i/>
                    <w:sz w:val="24"/>
                    <w:szCs w:val="24"/>
                  </w:rPr>
                </m:ctrlPr>
              </m:sSubPr>
              <m:e>
                <m:r>
                  <m:rPr>
                    <m:sty m:val="bi"/>
                  </m:rPr>
                  <w:rPr>
                    <w:rStyle w:val="a8"/>
                    <w:rFonts w:ascii="Cambria Math" w:hAnsi="Cambria Math"/>
                    <w:sz w:val="24"/>
                    <w:szCs w:val="24"/>
                  </w:rPr>
                  <m:t>S</m:t>
                </m:r>
              </m:e>
              <m:sub>
                <m:r>
                  <m:rPr>
                    <m:sty m:val="bi"/>
                  </m:rPr>
                  <w:rPr>
                    <w:rStyle w:val="a8"/>
                    <w:rFonts w:ascii="Cambria Math" w:hAnsi="Cambria Math"/>
                    <w:sz w:val="24"/>
                    <w:szCs w:val="24"/>
                  </w:rPr>
                  <m:t>T</m:t>
                </m:r>
              </m:sub>
            </m:sSub>
            <m:r>
              <m:rPr>
                <m:sty m:val="bi"/>
              </m:rPr>
              <w:rPr>
                <w:rStyle w:val="a8"/>
                <w:rFonts w:ascii="Cambria Math" w:hAnsi="Cambria Math"/>
                <w:sz w:val="24"/>
                <w:szCs w:val="24"/>
              </w:rPr>
              <m:t>-K,0</m:t>
            </m:r>
          </m:e>
        </m:d>
      </m:oMath>
      <w:r w:rsidRPr="00F948BA">
        <w:rPr>
          <w:rStyle w:val="a8"/>
          <w:b w:val="0"/>
          <w:sz w:val="24"/>
          <w:szCs w:val="24"/>
        </w:rPr>
        <w:t xml:space="preserve">, therefore the graphs are decreasing. This can be seen in graph 1 and graph 2. </w:t>
      </w:r>
    </w:p>
    <w:p w:rsidR="00A43C78" w:rsidRPr="00A43C78" w:rsidRDefault="00A43C78" w:rsidP="00A43C78">
      <w:pPr>
        <w:rPr>
          <w:rStyle w:val="a8"/>
          <w:b w:val="0"/>
        </w:rPr>
      </w:pPr>
    </w:p>
    <w:p w:rsidR="00A43C78" w:rsidRPr="00F948BA" w:rsidRDefault="00A43C78" w:rsidP="00A43C78">
      <w:pPr>
        <w:rPr>
          <w:rStyle w:val="a8"/>
          <w:b w:val="0"/>
          <w:i/>
          <w:sz w:val="24"/>
          <w:szCs w:val="24"/>
        </w:rPr>
      </w:pPr>
      <w:r w:rsidRPr="00F948BA">
        <w:rPr>
          <w:rStyle w:val="a8"/>
          <w:b w:val="0"/>
          <w:i/>
          <w:sz w:val="24"/>
          <w:szCs w:val="24"/>
        </w:rPr>
        <w:t>Changing the spot price</w:t>
      </w:r>
    </w:p>
    <w:p w:rsidR="00A43C78" w:rsidRPr="00F948BA" w:rsidRDefault="00A43C78" w:rsidP="00A43C78">
      <w:pPr>
        <w:rPr>
          <w:rStyle w:val="a8"/>
          <w:b w:val="0"/>
          <w:sz w:val="24"/>
          <w:szCs w:val="24"/>
        </w:rPr>
      </w:pPr>
      <w:r w:rsidRPr="00F948BA">
        <w:rPr>
          <w:rStyle w:val="a8"/>
          <w:b w:val="0"/>
          <w:sz w:val="24"/>
          <w:szCs w:val="24"/>
        </w:rPr>
        <w:t xml:space="preserve">Increasing the spot price will make the call options more valuable, because of their </w:t>
      </w:r>
      <w:r w:rsidRPr="00F948BA">
        <w:rPr>
          <w:rStyle w:val="a8"/>
          <w:b w:val="0"/>
          <w:sz w:val="24"/>
          <w:szCs w:val="24"/>
        </w:rPr>
        <w:lastRenderedPageBreak/>
        <w:t>payoff function. This is illustrated in graph 3. This graph shows that four of the function gets a value above the barrier of 95, a</w:t>
      </w:r>
      <w:r w:rsidR="00527C5B">
        <w:rPr>
          <w:rStyle w:val="a8"/>
          <w:b w:val="0"/>
          <w:sz w:val="24"/>
          <w:szCs w:val="24"/>
        </w:rPr>
        <w:t>nd three become worthless. The u</w:t>
      </w:r>
      <w:r w:rsidRPr="00F948BA">
        <w:rPr>
          <w:rStyle w:val="a8"/>
          <w:b w:val="0"/>
          <w:sz w:val="24"/>
          <w:szCs w:val="24"/>
        </w:rPr>
        <w:t xml:space="preserve">p-and-out call is worthless the whole time because the strike is above the barrier. </w:t>
      </w:r>
    </w:p>
    <w:p w:rsidR="00A43C78" w:rsidRPr="00A43C78" w:rsidRDefault="00A43C78" w:rsidP="00A43C78">
      <w:pPr>
        <w:rPr>
          <w:rStyle w:val="a8"/>
          <w:b w:val="0"/>
        </w:rPr>
      </w:pPr>
    </w:p>
    <w:p w:rsidR="00A43C78" w:rsidRPr="00F948BA" w:rsidRDefault="00A43C78" w:rsidP="00A43C78">
      <w:pPr>
        <w:rPr>
          <w:rStyle w:val="a8"/>
          <w:b w:val="0"/>
          <w:i/>
          <w:sz w:val="24"/>
          <w:szCs w:val="24"/>
        </w:rPr>
      </w:pPr>
      <w:r w:rsidRPr="00F948BA">
        <w:rPr>
          <w:rStyle w:val="a8"/>
          <w:b w:val="0"/>
          <w:i/>
          <w:sz w:val="24"/>
          <w:szCs w:val="24"/>
        </w:rPr>
        <w:t>Changing the volatility</w:t>
      </w:r>
    </w:p>
    <w:p w:rsidR="00A43C78" w:rsidRDefault="00A43C78" w:rsidP="00A43C78">
      <w:pPr>
        <w:rPr>
          <w:rStyle w:val="a8"/>
          <w:b w:val="0"/>
          <w:sz w:val="24"/>
          <w:szCs w:val="24"/>
        </w:rPr>
      </w:pPr>
      <w:r w:rsidRPr="00F948BA">
        <w:rPr>
          <w:rStyle w:val="a8"/>
          <w:b w:val="0"/>
          <w:sz w:val="24"/>
          <w:szCs w:val="24"/>
        </w:rPr>
        <w:t xml:space="preserve">Increasing the volatility will normally increase the value of the options. For barrier options this depends on the type of option. If the option is a down-and-in or up-and-in option, the value will increase because there is a higher chance to hit the barrier and the options </w:t>
      </w:r>
      <w:r w:rsidR="00527C5B">
        <w:rPr>
          <w:rStyle w:val="a8"/>
          <w:b w:val="0"/>
          <w:sz w:val="24"/>
          <w:szCs w:val="24"/>
        </w:rPr>
        <w:t>will be valuable. (See graphs 4 and 5</w:t>
      </w:r>
      <w:r w:rsidRPr="00F948BA">
        <w:rPr>
          <w:rStyle w:val="a8"/>
          <w:b w:val="0"/>
          <w:sz w:val="24"/>
          <w:szCs w:val="24"/>
        </w:rPr>
        <w:t xml:space="preserve">) For the down-and-out and up-and-out options, the value is more constant. To explain this we added the value of a plain vanilla put option in graph 5. From this graph we can see that the slope of the plain vanilla put option is the same as the put up-and-in option. Therefore the slope of the up-and-out options should be zero. </w:t>
      </w:r>
    </w:p>
    <w:p w:rsidR="00F948BA" w:rsidRPr="00F948BA" w:rsidRDefault="00F948BA" w:rsidP="00A43C78">
      <w:pPr>
        <w:rPr>
          <w:rStyle w:val="a8"/>
          <w:b w:val="0"/>
          <w:sz w:val="24"/>
          <w:szCs w:val="24"/>
        </w:rPr>
      </w:pPr>
    </w:p>
    <w:p w:rsidR="00A43C78" w:rsidRDefault="00A43C78" w:rsidP="00A43C78">
      <w:pPr>
        <w:rPr>
          <w:bCs/>
        </w:rPr>
      </w:pPr>
      <w:r w:rsidRPr="00D27DE9">
        <w:rPr>
          <w:rStyle w:val="a8"/>
          <w:b w:val="0"/>
          <w:noProof/>
        </w:rPr>
        <w:drawing>
          <wp:inline distT="0" distB="0" distL="0" distR="0">
            <wp:extent cx="5499623" cy="1721224"/>
            <wp:effectExtent l="19050" t="0" r="24877"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3C78" w:rsidRDefault="00A43C78" w:rsidP="004B2343">
      <w:pPr>
        <w:pStyle w:val="ab"/>
        <w:outlineLvl w:val="2"/>
        <w:rPr>
          <w:lang w:val="en-US"/>
        </w:rPr>
      </w:pPr>
      <w:bookmarkStart w:id="24" w:name="_Toc305589694"/>
      <w:r w:rsidRPr="000F1D47">
        <w:rPr>
          <w:lang w:val="en-US"/>
        </w:rPr>
        <w:t>Graph 1</w:t>
      </w:r>
      <w:r w:rsidR="004B2343">
        <w:rPr>
          <w:lang w:val="en-US"/>
        </w:rPr>
        <w:t xml:space="preserve"> </w:t>
      </w:r>
      <w:r w:rsidRPr="004B2343">
        <w:rPr>
          <w:i/>
          <w:lang w:val="en-US"/>
        </w:rPr>
        <w:t>Changing strike when the spot rate is above barrier</w:t>
      </w:r>
      <w:bookmarkEnd w:id="24"/>
    </w:p>
    <w:p w:rsidR="004B2343" w:rsidRDefault="004B2343" w:rsidP="00F948BA">
      <w:pPr>
        <w:rPr>
          <w:lang w:eastAsia="en-US"/>
        </w:rPr>
      </w:pPr>
    </w:p>
    <w:p w:rsidR="004B2343" w:rsidRDefault="004B2343" w:rsidP="00F948BA">
      <w:pPr>
        <w:rPr>
          <w:lang w:eastAsia="en-US"/>
        </w:rPr>
      </w:pPr>
    </w:p>
    <w:p w:rsidR="004B2343" w:rsidRPr="00F948BA" w:rsidRDefault="004B2343" w:rsidP="00F948BA">
      <w:pPr>
        <w:rPr>
          <w:lang w:eastAsia="en-US"/>
        </w:rPr>
      </w:pPr>
    </w:p>
    <w:p w:rsidR="00A43C78" w:rsidRPr="00D27DE9" w:rsidRDefault="00A43C78" w:rsidP="00A43C78">
      <w:pPr>
        <w:pStyle w:val="ab"/>
        <w:rPr>
          <w:lang w:val="en-US"/>
        </w:rPr>
      </w:pPr>
      <w:r w:rsidRPr="00D27DE9">
        <w:rPr>
          <w:noProof/>
          <w:lang w:val="en-US" w:eastAsia="zh-CN"/>
        </w:rPr>
        <w:drawing>
          <wp:inline distT="0" distB="0" distL="0" distR="0">
            <wp:extent cx="5496373" cy="1602889"/>
            <wp:effectExtent l="19050" t="0" r="28127"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2343" w:rsidRDefault="00A43C78" w:rsidP="004B2343">
      <w:pPr>
        <w:pStyle w:val="ab"/>
        <w:outlineLvl w:val="2"/>
        <w:rPr>
          <w:lang w:val="en-US"/>
        </w:rPr>
      </w:pPr>
      <w:bookmarkStart w:id="25" w:name="_Toc305589695"/>
      <w:r w:rsidRPr="000F1D47">
        <w:rPr>
          <w:lang w:val="en-US"/>
        </w:rPr>
        <w:t>Graph 2</w:t>
      </w:r>
      <w:r w:rsidR="004B2343">
        <w:rPr>
          <w:lang w:val="en-US"/>
        </w:rPr>
        <w:t xml:space="preserve"> </w:t>
      </w:r>
      <w:r w:rsidRPr="004B2343">
        <w:rPr>
          <w:i/>
          <w:lang w:val="en-US"/>
        </w:rPr>
        <w:t>Changing strike when spot rate is below barrier</w:t>
      </w:r>
      <w:bookmarkEnd w:id="25"/>
    </w:p>
    <w:p w:rsidR="004B2343" w:rsidRPr="004B2343" w:rsidRDefault="004B2343" w:rsidP="004B2343">
      <w:pPr>
        <w:rPr>
          <w:lang w:eastAsia="en-US"/>
        </w:rPr>
      </w:pPr>
    </w:p>
    <w:p w:rsidR="00A43C78" w:rsidRPr="00CD024C" w:rsidRDefault="00A43C78" w:rsidP="004B2343">
      <w:pPr>
        <w:pStyle w:val="ab"/>
        <w:rPr>
          <w:lang w:val="en-US"/>
        </w:rPr>
      </w:pPr>
      <w:r w:rsidRPr="000F1D47">
        <w:rPr>
          <w:rStyle w:val="a8"/>
          <w:noProof/>
          <w:lang w:val="en-US" w:eastAsia="zh-CN"/>
        </w:rPr>
        <w:lastRenderedPageBreak/>
        <w:drawing>
          <wp:inline distT="0" distB="0" distL="0" distR="0">
            <wp:extent cx="5693185" cy="1721223"/>
            <wp:effectExtent l="19050" t="0" r="21815"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343" w:rsidRDefault="004B2343" w:rsidP="004B2343">
      <w:pPr>
        <w:pStyle w:val="ab"/>
        <w:keepNext/>
        <w:outlineLvl w:val="2"/>
        <w:rPr>
          <w:i/>
          <w:lang w:val="en-US"/>
        </w:rPr>
      </w:pPr>
      <w:bookmarkStart w:id="26" w:name="_Toc305589696"/>
      <w:r>
        <w:rPr>
          <w:lang w:val="en-US"/>
        </w:rPr>
        <w:t xml:space="preserve">Graph 3 </w:t>
      </w:r>
      <w:r w:rsidR="00A43C78" w:rsidRPr="004B2343">
        <w:rPr>
          <w:i/>
          <w:lang w:val="en-US"/>
        </w:rPr>
        <w:t>Changing the spot price</w:t>
      </w:r>
      <w:bookmarkEnd w:id="26"/>
    </w:p>
    <w:p w:rsidR="00A43C78" w:rsidRDefault="00A43C78" w:rsidP="004B2343">
      <w:pPr>
        <w:pStyle w:val="ab"/>
        <w:keepNext/>
        <w:outlineLvl w:val="2"/>
      </w:pPr>
      <w:r>
        <w:rPr>
          <w:noProof/>
          <w:lang w:val="en-US" w:eastAsia="zh-CN"/>
        </w:rPr>
        <w:drawing>
          <wp:inline distT="0" distB="0" distL="0" distR="0">
            <wp:extent cx="5757845" cy="1811547"/>
            <wp:effectExtent l="19050" t="0" r="14305" b="0"/>
            <wp:docPr id="4"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C78" w:rsidRPr="00D27DE9" w:rsidRDefault="00A43C78" w:rsidP="004B2343">
      <w:pPr>
        <w:pStyle w:val="ab"/>
        <w:outlineLvl w:val="2"/>
        <w:rPr>
          <w:rStyle w:val="a8"/>
          <w:lang w:val="en-US"/>
        </w:rPr>
      </w:pPr>
      <w:bookmarkStart w:id="27" w:name="_Toc305589697"/>
      <w:r w:rsidRPr="00D27DE9">
        <w:rPr>
          <w:lang w:val="en-US"/>
        </w:rPr>
        <w:t>Graph</w:t>
      </w:r>
      <w:r w:rsidR="004B2343">
        <w:rPr>
          <w:lang w:val="en-US"/>
        </w:rPr>
        <w:t xml:space="preserve"> 4 </w:t>
      </w:r>
      <w:r w:rsidRPr="004B2343">
        <w:rPr>
          <w:i/>
          <w:lang w:val="en-US"/>
        </w:rPr>
        <w:t>Changing volatility with spot above barrier</w:t>
      </w:r>
      <w:bookmarkEnd w:id="27"/>
    </w:p>
    <w:p w:rsidR="00A43C78" w:rsidRDefault="00A43C78" w:rsidP="00A43C78">
      <w:pPr>
        <w:keepNext/>
      </w:pPr>
      <w:r w:rsidRPr="00114831">
        <w:rPr>
          <w:noProof/>
        </w:rPr>
        <w:drawing>
          <wp:inline distT="0" distB="0" distL="0" distR="0">
            <wp:extent cx="5757845" cy="2320506"/>
            <wp:effectExtent l="19050" t="0" r="14305" b="3594"/>
            <wp:docPr id="5"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C78" w:rsidRPr="00A27CAD" w:rsidRDefault="00A43C78" w:rsidP="004B2343">
      <w:pPr>
        <w:pStyle w:val="ab"/>
        <w:outlineLvl w:val="2"/>
        <w:rPr>
          <w:rStyle w:val="a8"/>
          <w:lang w:val="en-US"/>
        </w:rPr>
      </w:pPr>
      <w:bookmarkStart w:id="28" w:name="_Toc305589698"/>
      <w:r w:rsidRPr="00E94AC5">
        <w:rPr>
          <w:lang w:val="en-US"/>
        </w:rPr>
        <w:t>Graph 5</w:t>
      </w:r>
      <w:r w:rsidR="004B2343">
        <w:rPr>
          <w:lang w:val="en-US"/>
        </w:rPr>
        <w:t xml:space="preserve"> </w:t>
      </w:r>
      <w:r w:rsidRPr="004B2343">
        <w:rPr>
          <w:i/>
          <w:lang w:val="en-US"/>
        </w:rPr>
        <w:t>Changing volatility with spot below barrier</w:t>
      </w:r>
      <w:bookmarkEnd w:id="28"/>
    </w:p>
    <w:p w:rsidR="00A43C78" w:rsidRPr="00A27CAD" w:rsidRDefault="00A43C78" w:rsidP="00A43C78">
      <w:pPr>
        <w:rPr>
          <w:rStyle w:val="a8"/>
          <w:b w:val="0"/>
        </w:rPr>
      </w:pPr>
    </w:p>
    <w:p w:rsidR="00A43C78" w:rsidRDefault="00A43C78" w:rsidP="00A43C78"/>
    <w:p w:rsidR="00A43C78" w:rsidRDefault="00A43C78" w:rsidP="00A43C78"/>
    <w:p w:rsidR="00A43C78" w:rsidRDefault="00A43C78" w:rsidP="00FA0F7F">
      <w:pPr>
        <w:pStyle w:val="a4"/>
        <w:ind w:left="420" w:firstLineChars="0" w:firstLine="0"/>
        <w:jc w:val="left"/>
        <w:rPr>
          <w:sz w:val="24"/>
          <w:szCs w:val="24"/>
        </w:rPr>
      </w:pPr>
    </w:p>
    <w:p w:rsidR="004B2343" w:rsidRDefault="004B2343" w:rsidP="00FA0F7F">
      <w:pPr>
        <w:pStyle w:val="a4"/>
        <w:ind w:left="420" w:firstLineChars="0" w:firstLine="0"/>
        <w:jc w:val="left"/>
        <w:rPr>
          <w:sz w:val="24"/>
          <w:szCs w:val="24"/>
        </w:rPr>
      </w:pPr>
    </w:p>
    <w:p w:rsidR="004B2343" w:rsidRDefault="004B2343" w:rsidP="00FA0F7F">
      <w:pPr>
        <w:pStyle w:val="a4"/>
        <w:ind w:left="420" w:firstLineChars="0" w:firstLine="0"/>
        <w:jc w:val="left"/>
        <w:rPr>
          <w:sz w:val="24"/>
          <w:szCs w:val="24"/>
        </w:rPr>
      </w:pPr>
    </w:p>
    <w:sdt>
      <w:sdtPr>
        <w:rPr>
          <w:rFonts w:asciiTheme="minorHAnsi" w:eastAsiaTheme="minorEastAsia" w:hAnsiTheme="minorHAnsi" w:cstheme="minorBidi"/>
          <w:b w:val="0"/>
          <w:bCs w:val="0"/>
          <w:color w:val="auto"/>
          <w:kern w:val="2"/>
          <w:sz w:val="21"/>
          <w:szCs w:val="22"/>
          <w:lang w:val="en-US" w:eastAsia="zh-CN"/>
        </w:rPr>
        <w:id w:val="21480087"/>
        <w:docPartObj>
          <w:docPartGallery w:val="Bibliographies"/>
          <w:docPartUnique/>
        </w:docPartObj>
      </w:sdtPr>
      <w:sdtEndPr>
        <w:rPr>
          <w:lang w:val="sv-SE"/>
        </w:rPr>
      </w:sdtEndPr>
      <w:sdtContent>
        <w:bookmarkStart w:id="29" w:name="_Toc305589699" w:displacedByCustomXml="prev"/>
        <w:p w:rsidR="001922FA" w:rsidRPr="00977400" w:rsidRDefault="001922FA">
          <w:pPr>
            <w:pStyle w:val="1"/>
            <w:rPr>
              <w:lang w:val="en-US"/>
            </w:rPr>
          </w:pPr>
          <w:r w:rsidRPr="00977400">
            <w:rPr>
              <w:lang w:val="en-US"/>
            </w:rPr>
            <w:t>References</w:t>
          </w:r>
          <w:bookmarkEnd w:id="29"/>
        </w:p>
        <w:p w:rsidR="001922FA" w:rsidRDefault="001922FA" w:rsidP="001922FA">
          <w:pPr>
            <w:pStyle w:val="af6"/>
            <w:rPr>
              <w:noProof/>
            </w:rPr>
          </w:pPr>
          <w:bookmarkStart w:id="30" w:name="OLE_LINK3"/>
          <w:bookmarkStart w:id="31" w:name="OLE_LINK4"/>
          <w:r>
            <w:rPr>
              <w:noProof/>
            </w:rPr>
            <w:t>Wystup, U. (2002)</w:t>
          </w:r>
          <w:bookmarkEnd w:id="30"/>
          <w:bookmarkEnd w:id="31"/>
          <w:r>
            <w:rPr>
              <w:noProof/>
            </w:rPr>
            <w:t xml:space="preserve">. </w:t>
          </w:r>
          <w:r>
            <w:rPr>
              <w:i/>
              <w:iCs/>
              <w:noProof/>
            </w:rPr>
            <w:t>Ensuring Efficient Hedging of Barrier Options.</w:t>
          </w:r>
          <w:r>
            <w:rPr>
              <w:noProof/>
            </w:rPr>
            <w:t xml:space="preserve"> Frankfurt: commerzbank Trasury and Financial products.</w:t>
          </w:r>
        </w:p>
        <w:p w:rsidR="001922FA" w:rsidRDefault="001922FA" w:rsidP="001922FA">
          <w:pPr>
            <w:rPr>
              <w:noProof/>
            </w:rPr>
          </w:pPr>
        </w:p>
        <w:p w:rsidR="001922FA" w:rsidRPr="001922FA" w:rsidRDefault="001922FA" w:rsidP="001922FA">
          <w:r w:rsidRPr="001922FA">
            <w:rPr>
              <w:noProof/>
            </w:rPr>
            <w:t>Stoklosa, J. (2007).</w:t>
          </w:r>
          <w:r>
            <w:rPr>
              <w:sz w:val="24"/>
              <w:szCs w:val="24"/>
            </w:rPr>
            <w:t xml:space="preserve"> </w:t>
          </w:r>
          <w:r w:rsidRPr="001922FA">
            <w:rPr>
              <w:i/>
              <w:iCs/>
              <w:noProof/>
            </w:rPr>
            <w:t>Studies of Barrier Options and their Sensitivities</w:t>
          </w:r>
          <w:r>
            <w:rPr>
              <w:sz w:val="24"/>
              <w:szCs w:val="24"/>
            </w:rPr>
            <w:t>.</w:t>
          </w:r>
          <w:r w:rsidRPr="00B83C0E">
            <w:rPr>
              <w:sz w:val="24"/>
              <w:szCs w:val="24"/>
            </w:rPr>
            <w:t xml:space="preserve"> </w:t>
          </w:r>
          <w:r w:rsidRPr="001922FA">
            <w:rPr>
              <w:noProof/>
            </w:rPr>
            <w:t>The University of Melbourne</w:t>
          </w:r>
          <w:r>
            <w:rPr>
              <w:noProof/>
            </w:rPr>
            <w:t>.</w:t>
          </w:r>
        </w:p>
        <w:p w:rsidR="001922FA" w:rsidRDefault="001922FA" w:rsidP="001922FA">
          <w:pPr>
            <w:rPr>
              <w:lang w:val="sv-SE"/>
            </w:rPr>
          </w:pPr>
        </w:p>
        <w:p w:rsidR="001922FA" w:rsidRPr="00B83C0E" w:rsidRDefault="001922FA" w:rsidP="001922FA">
          <w:pPr>
            <w:rPr>
              <w:sz w:val="24"/>
              <w:szCs w:val="24"/>
            </w:rPr>
          </w:pPr>
          <w:r w:rsidRPr="001922FA">
            <w:rPr>
              <w:noProof/>
            </w:rPr>
            <w:t>Reiner ,</w:t>
          </w:r>
          <w:r w:rsidR="00527C5B">
            <w:rPr>
              <w:noProof/>
            </w:rPr>
            <w:t xml:space="preserve">E. and </w:t>
          </w:r>
          <w:r w:rsidRPr="001922FA">
            <w:rPr>
              <w:noProof/>
            </w:rPr>
            <w:t>Rubinstein</w:t>
          </w:r>
          <w:r w:rsidR="00527C5B">
            <w:rPr>
              <w:noProof/>
            </w:rPr>
            <w:t>,</w:t>
          </w:r>
          <w:r w:rsidR="00527C5B" w:rsidRPr="00527C5B">
            <w:rPr>
              <w:noProof/>
            </w:rPr>
            <w:t xml:space="preserve"> </w:t>
          </w:r>
          <w:r w:rsidR="00527C5B" w:rsidRPr="001922FA">
            <w:rPr>
              <w:noProof/>
            </w:rPr>
            <w:t>M.</w:t>
          </w:r>
          <w:r w:rsidRPr="001922FA">
            <w:rPr>
              <w:noProof/>
            </w:rPr>
            <w:t xml:space="preserve"> (1991).</w:t>
          </w:r>
          <w:r>
            <w:rPr>
              <w:sz w:val="24"/>
              <w:szCs w:val="24"/>
            </w:rPr>
            <w:t xml:space="preserve"> </w:t>
          </w:r>
          <w:r w:rsidRPr="001922FA">
            <w:rPr>
              <w:i/>
              <w:iCs/>
              <w:noProof/>
            </w:rPr>
            <w:t>Breaking down the barriers.</w:t>
          </w:r>
          <w:r w:rsidRPr="00B83C0E">
            <w:rPr>
              <w:sz w:val="24"/>
              <w:szCs w:val="24"/>
            </w:rPr>
            <w:t xml:space="preserve"> </w:t>
          </w:r>
          <w:r>
            <w:rPr>
              <w:noProof/>
            </w:rPr>
            <w:t>Risk, vol4.</w:t>
          </w:r>
          <w:r w:rsidRPr="001922FA">
            <w:rPr>
              <w:noProof/>
            </w:rPr>
            <w:t>pp. 28–35</w:t>
          </w:r>
          <w:r w:rsidRPr="00B83C0E">
            <w:rPr>
              <w:sz w:val="24"/>
              <w:szCs w:val="24"/>
            </w:rPr>
            <w:t>.</w:t>
          </w:r>
        </w:p>
        <w:p w:rsidR="001922FA" w:rsidRDefault="003A75E4" w:rsidP="001922FA">
          <w:pPr>
            <w:rPr>
              <w:lang w:val="sv-SE"/>
            </w:rPr>
          </w:pPr>
        </w:p>
      </w:sdtContent>
    </w:sdt>
    <w:p w:rsidR="00A43C78" w:rsidRDefault="00A43C78" w:rsidP="00B83C0E">
      <w:pPr>
        <w:pStyle w:val="a4"/>
        <w:ind w:left="420" w:firstLineChars="0" w:firstLine="0"/>
        <w:rPr>
          <w:sz w:val="24"/>
          <w:szCs w:val="24"/>
        </w:rPr>
      </w:pPr>
    </w:p>
    <w:p w:rsidR="001922FA" w:rsidRDefault="001922FA" w:rsidP="00B83C0E">
      <w:pPr>
        <w:pStyle w:val="a4"/>
        <w:ind w:left="420" w:firstLineChars="0" w:firstLine="0"/>
        <w:rPr>
          <w:sz w:val="24"/>
          <w:szCs w:val="24"/>
        </w:rPr>
      </w:pPr>
    </w:p>
    <w:p w:rsidR="001922FA" w:rsidRDefault="001922FA" w:rsidP="00B83C0E">
      <w:pPr>
        <w:pStyle w:val="a4"/>
        <w:ind w:left="420" w:firstLineChars="0" w:firstLine="0"/>
        <w:rPr>
          <w:sz w:val="24"/>
          <w:szCs w:val="24"/>
        </w:rPr>
      </w:pPr>
    </w:p>
    <w:p w:rsidR="001922FA" w:rsidRDefault="001922FA" w:rsidP="00B83C0E">
      <w:pPr>
        <w:pStyle w:val="a4"/>
        <w:ind w:left="420" w:firstLineChars="0" w:firstLine="0"/>
        <w:rPr>
          <w:sz w:val="24"/>
          <w:szCs w:val="24"/>
        </w:rPr>
      </w:pPr>
    </w:p>
    <w:p w:rsidR="001922FA" w:rsidRDefault="001922FA" w:rsidP="00B83C0E">
      <w:pPr>
        <w:pStyle w:val="a4"/>
        <w:ind w:left="420" w:firstLineChars="0" w:firstLine="0"/>
        <w:rPr>
          <w:sz w:val="24"/>
          <w:szCs w:val="24"/>
        </w:rPr>
      </w:pPr>
    </w:p>
    <w:p w:rsidR="00A43C78" w:rsidRPr="006E174F" w:rsidRDefault="00A43C78" w:rsidP="00FA0F7F">
      <w:pPr>
        <w:pStyle w:val="a4"/>
        <w:ind w:left="420" w:firstLineChars="0" w:firstLine="0"/>
        <w:jc w:val="left"/>
        <w:rPr>
          <w:sz w:val="24"/>
          <w:szCs w:val="24"/>
        </w:rPr>
      </w:pPr>
    </w:p>
    <w:sectPr w:rsidR="00A43C78" w:rsidRPr="006E174F" w:rsidSect="00E96D18">
      <w:footerReference w:type="default" r:id="rId15"/>
      <w:pgSz w:w="11906" w:h="16838" w:code="9"/>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87" w:rsidRDefault="00DA0387" w:rsidP="00B83C0E">
      <w:r>
        <w:separator/>
      </w:r>
    </w:p>
  </w:endnote>
  <w:endnote w:type="continuationSeparator" w:id="1">
    <w:p w:rsidR="00DA0387" w:rsidRDefault="00DA0387" w:rsidP="00B83C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0018"/>
      <w:docPartObj>
        <w:docPartGallery w:val="Page Numbers (Bottom of Page)"/>
        <w:docPartUnique/>
      </w:docPartObj>
    </w:sdtPr>
    <w:sdtContent>
      <w:p w:rsidR="001472E2" w:rsidRDefault="001472E2">
        <w:pPr>
          <w:pStyle w:val="af"/>
          <w:jc w:val="right"/>
        </w:pPr>
        <w:fldSimple w:instr=" PAGE   \* MERGEFORMAT ">
          <w:r w:rsidR="0032092C">
            <w:rPr>
              <w:noProof/>
            </w:rPr>
            <w:t>13</w:t>
          </w:r>
        </w:fldSimple>
      </w:p>
    </w:sdtContent>
  </w:sdt>
  <w:p w:rsidR="001472E2" w:rsidRDefault="001472E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87" w:rsidRDefault="00DA0387" w:rsidP="00B83C0E">
      <w:r>
        <w:separator/>
      </w:r>
    </w:p>
  </w:footnote>
  <w:footnote w:type="continuationSeparator" w:id="1">
    <w:p w:rsidR="00DA0387" w:rsidRDefault="00DA0387" w:rsidP="00B83C0E">
      <w:r>
        <w:continuationSeparator/>
      </w:r>
    </w:p>
  </w:footnote>
  <w:footnote w:id="2">
    <w:p w:rsidR="00A714D5" w:rsidRDefault="00A714D5">
      <w:pPr>
        <w:pStyle w:val="af7"/>
        <w:rPr>
          <w:rFonts w:hint="eastAsia"/>
        </w:rPr>
      </w:pPr>
      <w:r>
        <w:rPr>
          <w:rStyle w:val="af8"/>
        </w:rPr>
        <w:footnoteRef/>
      </w:r>
      <w:r>
        <w:t xml:space="preserve"> </w:t>
      </w:r>
      <w:r w:rsidRPr="001922FA">
        <w:rPr>
          <w:noProof/>
        </w:rPr>
        <w:t>Reiner ,</w:t>
      </w:r>
      <w:r>
        <w:rPr>
          <w:noProof/>
        </w:rPr>
        <w:t xml:space="preserve">E. and </w:t>
      </w:r>
      <w:r w:rsidRPr="001922FA">
        <w:rPr>
          <w:noProof/>
        </w:rPr>
        <w:t>Rubinstein</w:t>
      </w:r>
      <w:r>
        <w:rPr>
          <w:noProof/>
        </w:rPr>
        <w:t>,</w:t>
      </w:r>
      <w:r w:rsidRPr="00527C5B">
        <w:rPr>
          <w:noProof/>
        </w:rPr>
        <w:t xml:space="preserve"> </w:t>
      </w:r>
      <w:r w:rsidRPr="001922FA">
        <w:rPr>
          <w:noProof/>
        </w:rPr>
        <w:t>M. (1991)</w:t>
      </w:r>
    </w:p>
  </w:footnote>
  <w:footnote w:id="3">
    <w:p w:rsidR="001472E2" w:rsidRDefault="001472E2">
      <w:pPr>
        <w:pStyle w:val="af7"/>
        <w:rPr>
          <w:rFonts w:hint="eastAsia"/>
        </w:rPr>
      </w:pPr>
      <w:r>
        <w:rPr>
          <w:rStyle w:val="af8"/>
        </w:rPr>
        <w:footnoteRef/>
      </w:r>
      <w:r>
        <w:t xml:space="preserve"> </w:t>
      </w:r>
      <w:r>
        <w:rPr>
          <w:noProof/>
        </w:rPr>
        <w:t>Wystup, U.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69B"/>
    <w:multiLevelType w:val="hybridMultilevel"/>
    <w:tmpl w:val="6D20C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BC05D8"/>
    <w:multiLevelType w:val="hybridMultilevel"/>
    <w:tmpl w:val="C3669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C21AC7"/>
    <w:multiLevelType w:val="hybridMultilevel"/>
    <w:tmpl w:val="9028E13A"/>
    <w:lvl w:ilvl="0" w:tplc="73AE6FE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A75326"/>
    <w:multiLevelType w:val="hybridMultilevel"/>
    <w:tmpl w:val="1A2669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ttachedTemplate r:id="rId1"/>
  <w:defaultTabStop w:val="420"/>
  <w:hyphenationZone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C5B"/>
    <w:rsid w:val="00097F08"/>
    <w:rsid w:val="000B094B"/>
    <w:rsid w:val="000C4B37"/>
    <w:rsid w:val="000F0F0E"/>
    <w:rsid w:val="001070A5"/>
    <w:rsid w:val="00135680"/>
    <w:rsid w:val="001472E2"/>
    <w:rsid w:val="001922FA"/>
    <w:rsid w:val="001B0D0B"/>
    <w:rsid w:val="001E5F9D"/>
    <w:rsid w:val="00256E90"/>
    <w:rsid w:val="002842B4"/>
    <w:rsid w:val="002E42FF"/>
    <w:rsid w:val="002E67EC"/>
    <w:rsid w:val="002E77B6"/>
    <w:rsid w:val="0032092C"/>
    <w:rsid w:val="003428F6"/>
    <w:rsid w:val="00384621"/>
    <w:rsid w:val="003A75E4"/>
    <w:rsid w:val="003B319D"/>
    <w:rsid w:val="003E7CA4"/>
    <w:rsid w:val="003F3E31"/>
    <w:rsid w:val="00415CC9"/>
    <w:rsid w:val="00451FBD"/>
    <w:rsid w:val="004B1CAF"/>
    <w:rsid w:val="004B2343"/>
    <w:rsid w:val="004B3CE7"/>
    <w:rsid w:val="00511232"/>
    <w:rsid w:val="005204E7"/>
    <w:rsid w:val="00527C5B"/>
    <w:rsid w:val="00595AFB"/>
    <w:rsid w:val="005A224D"/>
    <w:rsid w:val="006466DC"/>
    <w:rsid w:val="006E174F"/>
    <w:rsid w:val="006F092D"/>
    <w:rsid w:val="006F2C5E"/>
    <w:rsid w:val="00724B20"/>
    <w:rsid w:val="007A73D3"/>
    <w:rsid w:val="007B2651"/>
    <w:rsid w:val="007D716B"/>
    <w:rsid w:val="00830CD9"/>
    <w:rsid w:val="008B29FF"/>
    <w:rsid w:val="008B4D6B"/>
    <w:rsid w:val="008E1306"/>
    <w:rsid w:val="008F61C5"/>
    <w:rsid w:val="00923FAB"/>
    <w:rsid w:val="0096152F"/>
    <w:rsid w:val="0097108A"/>
    <w:rsid w:val="00972837"/>
    <w:rsid w:val="00977400"/>
    <w:rsid w:val="009A11BF"/>
    <w:rsid w:val="00A2714E"/>
    <w:rsid w:val="00A43C78"/>
    <w:rsid w:val="00A63340"/>
    <w:rsid w:val="00A714D5"/>
    <w:rsid w:val="00A93C30"/>
    <w:rsid w:val="00B56926"/>
    <w:rsid w:val="00B83C0E"/>
    <w:rsid w:val="00B90E7A"/>
    <w:rsid w:val="00BE554E"/>
    <w:rsid w:val="00BF5565"/>
    <w:rsid w:val="00C1681E"/>
    <w:rsid w:val="00C2146D"/>
    <w:rsid w:val="00C67194"/>
    <w:rsid w:val="00C70237"/>
    <w:rsid w:val="00C73D88"/>
    <w:rsid w:val="00D10271"/>
    <w:rsid w:val="00D267EA"/>
    <w:rsid w:val="00D6029C"/>
    <w:rsid w:val="00D82769"/>
    <w:rsid w:val="00D85623"/>
    <w:rsid w:val="00DA0387"/>
    <w:rsid w:val="00DB09AF"/>
    <w:rsid w:val="00E03CC8"/>
    <w:rsid w:val="00E175E8"/>
    <w:rsid w:val="00E22AE2"/>
    <w:rsid w:val="00E36756"/>
    <w:rsid w:val="00E57B04"/>
    <w:rsid w:val="00E96D18"/>
    <w:rsid w:val="00EA5272"/>
    <w:rsid w:val="00F20756"/>
    <w:rsid w:val="00F948BA"/>
    <w:rsid w:val="00FA0F7F"/>
    <w:rsid w:val="00FC1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90"/>
    <w:pPr>
      <w:widowControl w:val="0"/>
      <w:jc w:val="both"/>
    </w:pPr>
  </w:style>
  <w:style w:type="paragraph" w:styleId="1">
    <w:name w:val="heading 1"/>
    <w:basedOn w:val="a"/>
    <w:next w:val="a"/>
    <w:link w:val="1Char"/>
    <w:uiPriority w:val="9"/>
    <w:qFormat/>
    <w:rsid w:val="00A43C78"/>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val="nl-NL" w:eastAsia="en-US"/>
    </w:rPr>
  </w:style>
  <w:style w:type="paragraph" w:styleId="2">
    <w:name w:val="heading 2"/>
    <w:basedOn w:val="a"/>
    <w:next w:val="a"/>
    <w:link w:val="2Char"/>
    <w:uiPriority w:val="9"/>
    <w:unhideWhenUsed/>
    <w:qFormat/>
    <w:rsid w:val="00B83C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83C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F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a1"/>
    <w:uiPriority w:val="60"/>
    <w:rsid w:val="00923F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a1"/>
    <w:uiPriority w:val="60"/>
    <w:rsid w:val="00923F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923FA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923FA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923F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923F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a1"/>
    <w:uiPriority w:val="61"/>
    <w:rsid w:val="00923F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List Paragraph"/>
    <w:basedOn w:val="a"/>
    <w:uiPriority w:val="34"/>
    <w:qFormat/>
    <w:rsid w:val="008F61C5"/>
    <w:pPr>
      <w:ind w:firstLineChars="200" w:firstLine="420"/>
    </w:pPr>
  </w:style>
  <w:style w:type="character" w:styleId="a5">
    <w:name w:val="Placeholder Text"/>
    <w:basedOn w:val="a0"/>
    <w:uiPriority w:val="99"/>
    <w:semiHidden/>
    <w:rsid w:val="008F61C5"/>
    <w:rPr>
      <w:color w:val="808080"/>
    </w:rPr>
  </w:style>
  <w:style w:type="paragraph" w:styleId="a6">
    <w:name w:val="Balloon Text"/>
    <w:basedOn w:val="a"/>
    <w:link w:val="Char"/>
    <w:uiPriority w:val="99"/>
    <w:semiHidden/>
    <w:unhideWhenUsed/>
    <w:rsid w:val="008F61C5"/>
    <w:rPr>
      <w:sz w:val="18"/>
      <w:szCs w:val="18"/>
    </w:rPr>
  </w:style>
  <w:style w:type="character" w:customStyle="1" w:styleId="Char">
    <w:name w:val="批注框文本 Char"/>
    <w:basedOn w:val="a0"/>
    <w:link w:val="a6"/>
    <w:uiPriority w:val="99"/>
    <w:semiHidden/>
    <w:rsid w:val="008F61C5"/>
    <w:rPr>
      <w:sz w:val="18"/>
      <w:szCs w:val="18"/>
    </w:rPr>
  </w:style>
  <w:style w:type="character" w:customStyle="1" w:styleId="apple-style-span">
    <w:name w:val="apple-style-span"/>
    <w:basedOn w:val="a0"/>
    <w:rsid w:val="00D267EA"/>
  </w:style>
  <w:style w:type="character" w:customStyle="1" w:styleId="apple-converted-space">
    <w:name w:val="apple-converted-space"/>
    <w:basedOn w:val="a0"/>
    <w:rsid w:val="00D267EA"/>
  </w:style>
  <w:style w:type="table" w:styleId="2-3">
    <w:name w:val="Medium Shading 2 Accent 3"/>
    <w:basedOn w:val="a1"/>
    <w:uiPriority w:val="64"/>
    <w:rsid w:val="002E77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2E77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Light List Accent 5"/>
    <w:basedOn w:val="a1"/>
    <w:uiPriority w:val="61"/>
    <w:rsid w:val="002E77B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7">
    <w:name w:val="Hyperlink"/>
    <w:basedOn w:val="a0"/>
    <w:uiPriority w:val="99"/>
    <w:unhideWhenUsed/>
    <w:rsid w:val="002842B4"/>
    <w:rPr>
      <w:strike w:val="0"/>
      <w:dstrike w:val="0"/>
      <w:color w:val="0156AA"/>
      <w:u w:val="none"/>
      <w:effect w:val="none"/>
      <w:bdr w:val="none" w:sz="0" w:space="0" w:color="auto" w:frame="1"/>
    </w:rPr>
  </w:style>
  <w:style w:type="character" w:customStyle="1" w:styleId="referencetext1">
    <w:name w:val="referencetext1"/>
    <w:basedOn w:val="a0"/>
    <w:rsid w:val="002842B4"/>
    <w:rPr>
      <w:vanish w:val="0"/>
      <w:webHidden w:val="0"/>
      <w:specVanish w:val="0"/>
    </w:rPr>
  </w:style>
  <w:style w:type="character" w:styleId="a8">
    <w:name w:val="Strong"/>
    <w:basedOn w:val="a0"/>
    <w:uiPriority w:val="22"/>
    <w:qFormat/>
    <w:rsid w:val="002842B4"/>
    <w:rPr>
      <w:b/>
      <w:bCs/>
    </w:rPr>
  </w:style>
  <w:style w:type="paragraph" w:styleId="a9">
    <w:name w:val="No Spacing"/>
    <w:link w:val="Char0"/>
    <w:uiPriority w:val="1"/>
    <w:qFormat/>
    <w:rsid w:val="001E5F9D"/>
    <w:rPr>
      <w:kern w:val="0"/>
      <w:sz w:val="22"/>
      <w:lang w:val="sv-SE" w:eastAsia="en-US"/>
    </w:rPr>
  </w:style>
  <w:style w:type="character" w:customStyle="1" w:styleId="Char0">
    <w:name w:val="无间隔 Char"/>
    <w:basedOn w:val="a0"/>
    <w:link w:val="a9"/>
    <w:uiPriority w:val="1"/>
    <w:rsid w:val="001E5F9D"/>
    <w:rPr>
      <w:kern w:val="0"/>
      <w:sz w:val="22"/>
      <w:lang w:val="sv-SE" w:eastAsia="en-US"/>
    </w:rPr>
  </w:style>
  <w:style w:type="table" w:customStyle="1" w:styleId="Gemiddeldelijst1-accent11">
    <w:name w:val="Gemiddelde lijst 1 - accent 11"/>
    <w:basedOn w:val="a1"/>
    <w:uiPriority w:val="65"/>
    <w:rsid w:val="00C1681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chtearcering-accent11">
    <w:name w:val="Lichte arcering - accent 11"/>
    <w:basedOn w:val="a1"/>
    <w:uiPriority w:val="60"/>
    <w:rsid w:val="00C168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Char">
    <w:name w:val="标题 1 Char"/>
    <w:basedOn w:val="a0"/>
    <w:link w:val="1"/>
    <w:uiPriority w:val="9"/>
    <w:rsid w:val="00A43C78"/>
    <w:rPr>
      <w:rFonts w:asciiTheme="majorHAnsi" w:eastAsiaTheme="majorEastAsia" w:hAnsiTheme="majorHAnsi" w:cstheme="majorBidi"/>
      <w:b/>
      <w:bCs/>
      <w:color w:val="365F91" w:themeColor="accent1" w:themeShade="BF"/>
      <w:kern w:val="0"/>
      <w:sz w:val="28"/>
      <w:szCs w:val="28"/>
      <w:lang w:val="nl-NL" w:eastAsia="en-US"/>
    </w:rPr>
  </w:style>
  <w:style w:type="paragraph" w:styleId="aa">
    <w:name w:val="Quote"/>
    <w:basedOn w:val="a"/>
    <w:next w:val="a"/>
    <w:link w:val="Char1"/>
    <w:uiPriority w:val="29"/>
    <w:qFormat/>
    <w:rsid w:val="00A43C78"/>
    <w:pPr>
      <w:widowControl/>
      <w:spacing w:after="200" w:line="276" w:lineRule="auto"/>
      <w:jc w:val="left"/>
    </w:pPr>
    <w:rPr>
      <w:rFonts w:eastAsiaTheme="minorHAnsi"/>
      <w:i/>
      <w:iCs/>
      <w:color w:val="000000" w:themeColor="text1"/>
      <w:kern w:val="0"/>
      <w:sz w:val="22"/>
      <w:lang w:val="nl-NL" w:eastAsia="en-US"/>
    </w:rPr>
  </w:style>
  <w:style w:type="character" w:customStyle="1" w:styleId="Char1">
    <w:name w:val="引用 Char"/>
    <w:basedOn w:val="a0"/>
    <w:link w:val="aa"/>
    <w:uiPriority w:val="29"/>
    <w:rsid w:val="00A43C78"/>
    <w:rPr>
      <w:rFonts w:eastAsiaTheme="minorHAnsi"/>
      <w:i/>
      <w:iCs/>
      <w:color w:val="000000" w:themeColor="text1"/>
      <w:kern w:val="0"/>
      <w:sz w:val="22"/>
      <w:lang w:val="nl-NL" w:eastAsia="en-US"/>
    </w:rPr>
  </w:style>
  <w:style w:type="paragraph" w:styleId="ab">
    <w:name w:val="caption"/>
    <w:basedOn w:val="a"/>
    <w:next w:val="a"/>
    <w:uiPriority w:val="35"/>
    <w:unhideWhenUsed/>
    <w:qFormat/>
    <w:rsid w:val="00A43C78"/>
    <w:pPr>
      <w:widowControl/>
      <w:spacing w:after="200"/>
      <w:jc w:val="left"/>
    </w:pPr>
    <w:rPr>
      <w:rFonts w:eastAsiaTheme="minorHAnsi"/>
      <w:b/>
      <w:bCs/>
      <w:color w:val="4F81BD" w:themeColor="accent1"/>
      <w:kern w:val="0"/>
      <w:sz w:val="18"/>
      <w:szCs w:val="18"/>
      <w:lang w:val="nl-NL" w:eastAsia="en-US"/>
    </w:rPr>
  </w:style>
  <w:style w:type="character" w:styleId="ac">
    <w:name w:val="Emphasis"/>
    <w:basedOn w:val="a0"/>
    <w:uiPriority w:val="20"/>
    <w:qFormat/>
    <w:rsid w:val="00A43C78"/>
    <w:rPr>
      <w:i/>
      <w:iCs/>
    </w:rPr>
  </w:style>
  <w:style w:type="paragraph" w:styleId="ad">
    <w:name w:val="Subtitle"/>
    <w:basedOn w:val="a"/>
    <w:next w:val="a"/>
    <w:link w:val="Char2"/>
    <w:uiPriority w:val="11"/>
    <w:qFormat/>
    <w:rsid w:val="00A43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d"/>
    <w:uiPriority w:val="11"/>
    <w:rsid w:val="00A43C78"/>
    <w:rPr>
      <w:rFonts w:asciiTheme="majorHAnsi" w:eastAsiaTheme="majorEastAsia" w:hAnsiTheme="majorHAnsi" w:cstheme="majorBidi"/>
      <w:i/>
      <w:iCs/>
      <w:color w:val="4F81BD" w:themeColor="accent1"/>
      <w:spacing w:val="15"/>
      <w:sz w:val="24"/>
      <w:szCs w:val="24"/>
    </w:rPr>
  </w:style>
  <w:style w:type="character" w:customStyle="1" w:styleId="2Char">
    <w:name w:val="标题 2 Char"/>
    <w:basedOn w:val="a0"/>
    <w:link w:val="2"/>
    <w:uiPriority w:val="9"/>
    <w:rsid w:val="00B83C0E"/>
    <w:rPr>
      <w:rFonts w:asciiTheme="majorHAnsi" w:eastAsiaTheme="majorEastAsia" w:hAnsiTheme="majorHAnsi" w:cstheme="majorBidi"/>
      <w:b/>
      <w:bCs/>
      <w:color w:val="4F81BD" w:themeColor="accent1"/>
      <w:sz w:val="26"/>
      <w:szCs w:val="26"/>
    </w:rPr>
  </w:style>
  <w:style w:type="paragraph" w:styleId="TOC">
    <w:name w:val="TOC Heading"/>
    <w:basedOn w:val="1"/>
    <w:next w:val="a"/>
    <w:uiPriority w:val="39"/>
    <w:semiHidden/>
    <w:unhideWhenUsed/>
    <w:qFormat/>
    <w:rsid w:val="00B83C0E"/>
    <w:pPr>
      <w:outlineLvl w:val="9"/>
    </w:pPr>
    <w:rPr>
      <w:lang w:val="en-US"/>
    </w:rPr>
  </w:style>
  <w:style w:type="paragraph" w:styleId="10">
    <w:name w:val="toc 1"/>
    <w:basedOn w:val="a"/>
    <w:next w:val="a"/>
    <w:autoRedefine/>
    <w:uiPriority w:val="39"/>
    <w:unhideWhenUsed/>
    <w:qFormat/>
    <w:rsid w:val="00B83C0E"/>
    <w:pPr>
      <w:spacing w:after="100"/>
    </w:pPr>
  </w:style>
  <w:style w:type="paragraph" w:styleId="20">
    <w:name w:val="toc 2"/>
    <w:basedOn w:val="a"/>
    <w:next w:val="a"/>
    <w:autoRedefine/>
    <w:uiPriority w:val="39"/>
    <w:unhideWhenUsed/>
    <w:qFormat/>
    <w:rsid w:val="00B83C0E"/>
    <w:pPr>
      <w:spacing w:after="100"/>
      <w:ind w:left="210"/>
    </w:pPr>
  </w:style>
  <w:style w:type="paragraph" w:styleId="ae">
    <w:name w:val="header"/>
    <w:basedOn w:val="a"/>
    <w:link w:val="Char3"/>
    <w:uiPriority w:val="99"/>
    <w:semiHidden/>
    <w:unhideWhenUsed/>
    <w:rsid w:val="00B83C0E"/>
    <w:pPr>
      <w:tabs>
        <w:tab w:val="center" w:pos="4536"/>
        <w:tab w:val="right" w:pos="9072"/>
      </w:tabs>
    </w:pPr>
  </w:style>
  <w:style w:type="character" w:customStyle="1" w:styleId="Char3">
    <w:name w:val="页眉 Char"/>
    <w:basedOn w:val="a0"/>
    <w:link w:val="ae"/>
    <w:uiPriority w:val="99"/>
    <w:semiHidden/>
    <w:rsid w:val="00B83C0E"/>
  </w:style>
  <w:style w:type="paragraph" w:styleId="af">
    <w:name w:val="footer"/>
    <w:basedOn w:val="a"/>
    <w:link w:val="Char4"/>
    <w:uiPriority w:val="99"/>
    <w:unhideWhenUsed/>
    <w:rsid w:val="00B83C0E"/>
    <w:pPr>
      <w:tabs>
        <w:tab w:val="center" w:pos="4536"/>
        <w:tab w:val="right" w:pos="9072"/>
      </w:tabs>
    </w:pPr>
  </w:style>
  <w:style w:type="character" w:customStyle="1" w:styleId="Char4">
    <w:name w:val="页脚 Char"/>
    <w:basedOn w:val="a0"/>
    <w:link w:val="af"/>
    <w:uiPriority w:val="99"/>
    <w:rsid w:val="00B83C0E"/>
  </w:style>
  <w:style w:type="character" w:customStyle="1" w:styleId="3Char">
    <w:name w:val="标题 3 Char"/>
    <w:basedOn w:val="a0"/>
    <w:link w:val="3"/>
    <w:uiPriority w:val="9"/>
    <w:rsid w:val="00B83C0E"/>
    <w:rPr>
      <w:rFonts w:asciiTheme="majorHAnsi" w:eastAsiaTheme="majorEastAsia" w:hAnsiTheme="majorHAnsi" w:cstheme="majorBidi"/>
      <w:b/>
      <w:bCs/>
      <w:color w:val="4F81BD" w:themeColor="accent1"/>
    </w:rPr>
  </w:style>
  <w:style w:type="character" w:styleId="af0">
    <w:name w:val="Intense Emphasis"/>
    <w:basedOn w:val="a0"/>
    <w:uiPriority w:val="21"/>
    <w:qFormat/>
    <w:rsid w:val="00B83C0E"/>
    <w:rPr>
      <w:b/>
      <w:bCs/>
      <w:i/>
      <w:iCs/>
      <w:color w:val="4F81BD" w:themeColor="accent1"/>
    </w:rPr>
  </w:style>
  <w:style w:type="paragraph" w:styleId="30">
    <w:name w:val="toc 3"/>
    <w:basedOn w:val="a"/>
    <w:next w:val="a"/>
    <w:autoRedefine/>
    <w:uiPriority w:val="39"/>
    <w:unhideWhenUsed/>
    <w:qFormat/>
    <w:rsid w:val="00B83C0E"/>
    <w:pPr>
      <w:spacing w:after="100"/>
      <w:ind w:left="420"/>
    </w:pPr>
  </w:style>
  <w:style w:type="paragraph" w:styleId="af1">
    <w:name w:val="Title"/>
    <w:basedOn w:val="a"/>
    <w:next w:val="a"/>
    <w:link w:val="Char5"/>
    <w:uiPriority w:val="10"/>
    <w:qFormat/>
    <w:rsid w:val="00EA52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0"/>
    <w:link w:val="af1"/>
    <w:uiPriority w:val="10"/>
    <w:rsid w:val="00EA5272"/>
    <w:rPr>
      <w:rFonts w:asciiTheme="majorHAnsi" w:eastAsiaTheme="majorEastAsia" w:hAnsiTheme="majorHAnsi" w:cstheme="majorBidi"/>
      <w:color w:val="17365D" w:themeColor="text2" w:themeShade="BF"/>
      <w:spacing w:val="5"/>
      <w:kern w:val="28"/>
      <w:sz w:val="52"/>
      <w:szCs w:val="52"/>
    </w:rPr>
  </w:style>
  <w:style w:type="paragraph" w:styleId="11">
    <w:name w:val="index 1"/>
    <w:basedOn w:val="a"/>
    <w:next w:val="a"/>
    <w:autoRedefine/>
    <w:uiPriority w:val="99"/>
    <w:unhideWhenUsed/>
    <w:rsid w:val="00E22AE2"/>
    <w:pPr>
      <w:ind w:left="210" w:hanging="210"/>
      <w:jc w:val="left"/>
    </w:pPr>
    <w:rPr>
      <w:sz w:val="18"/>
      <w:szCs w:val="18"/>
    </w:rPr>
  </w:style>
  <w:style w:type="paragraph" w:styleId="21">
    <w:name w:val="index 2"/>
    <w:basedOn w:val="a"/>
    <w:next w:val="a"/>
    <w:autoRedefine/>
    <w:uiPriority w:val="99"/>
    <w:unhideWhenUsed/>
    <w:rsid w:val="00E22AE2"/>
    <w:pPr>
      <w:ind w:left="420" w:hanging="210"/>
      <w:jc w:val="left"/>
    </w:pPr>
    <w:rPr>
      <w:sz w:val="18"/>
      <w:szCs w:val="18"/>
    </w:rPr>
  </w:style>
  <w:style w:type="paragraph" w:styleId="31">
    <w:name w:val="index 3"/>
    <w:basedOn w:val="a"/>
    <w:next w:val="a"/>
    <w:autoRedefine/>
    <w:uiPriority w:val="99"/>
    <w:unhideWhenUsed/>
    <w:rsid w:val="00E22AE2"/>
    <w:pPr>
      <w:ind w:left="630" w:hanging="210"/>
      <w:jc w:val="left"/>
    </w:pPr>
    <w:rPr>
      <w:sz w:val="18"/>
      <w:szCs w:val="18"/>
    </w:rPr>
  </w:style>
  <w:style w:type="paragraph" w:styleId="4">
    <w:name w:val="index 4"/>
    <w:basedOn w:val="a"/>
    <w:next w:val="a"/>
    <w:autoRedefine/>
    <w:uiPriority w:val="99"/>
    <w:unhideWhenUsed/>
    <w:rsid w:val="00E22AE2"/>
    <w:pPr>
      <w:ind w:left="840" w:hanging="210"/>
      <w:jc w:val="left"/>
    </w:pPr>
    <w:rPr>
      <w:sz w:val="18"/>
      <w:szCs w:val="18"/>
    </w:rPr>
  </w:style>
  <w:style w:type="paragraph" w:styleId="5">
    <w:name w:val="index 5"/>
    <w:basedOn w:val="a"/>
    <w:next w:val="a"/>
    <w:autoRedefine/>
    <w:uiPriority w:val="99"/>
    <w:unhideWhenUsed/>
    <w:rsid w:val="00E22AE2"/>
    <w:pPr>
      <w:ind w:left="1050" w:hanging="210"/>
      <w:jc w:val="left"/>
    </w:pPr>
    <w:rPr>
      <w:sz w:val="18"/>
      <w:szCs w:val="18"/>
    </w:rPr>
  </w:style>
  <w:style w:type="paragraph" w:styleId="6">
    <w:name w:val="index 6"/>
    <w:basedOn w:val="a"/>
    <w:next w:val="a"/>
    <w:autoRedefine/>
    <w:uiPriority w:val="99"/>
    <w:unhideWhenUsed/>
    <w:rsid w:val="00E22AE2"/>
    <w:pPr>
      <w:ind w:left="1260" w:hanging="210"/>
      <w:jc w:val="left"/>
    </w:pPr>
    <w:rPr>
      <w:sz w:val="18"/>
      <w:szCs w:val="18"/>
    </w:rPr>
  </w:style>
  <w:style w:type="paragraph" w:styleId="7">
    <w:name w:val="index 7"/>
    <w:basedOn w:val="a"/>
    <w:next w:val="a"/>
    <w:autoRedefine/>
    <w:uiPriority w:val="99"/>
    <w:unhideWhenUsed/>
    <w:rsid w:val="00E22AE2"/>
    <w:pPr>
      <w:ind w:left="1470" w:hanging="210"/>
      <w:jc w:val="left"/>
    </w:pPr>
    <w:rPr>
      <w:sz w:val="18"/>
      <w:szCs w:val="18"/>
    </w:rPr>
  </w:style>
  <w:style w:type="paragraph" w:styleId="8">
    <w:name w:val="index 8"/>
    <w:basedOn w:val="a"/>
    <w:next w:val="a"/>
    <w:autoRedefine/>
    <w:uiPriority w:val="99"/>
    <w:unhideWhenUsed/>
    <w:rsid w:val="00E22AE2"/>
    <w:pPr>
      <w:ind w:left="1680" w:hanging="210"/>
      <w:jc w:val="left"/>
    </w:pPr>
    <w:rPr>
      <w:sz w:val="18"/>
      <w:szCs w:val="18"/>
    </w:rPr>
  </w:style>
  <w:style w:type="paragraph" w:styleId="9">
    <w:name w:val="index 9"/>
    <w:basedOn w:val="a"/>
    <w:next w:val="a"/>
    <w:autoRedefine/>
    <w:uiPriority w:val="99"/>
    <w:unhideWhenUsed/>
    <w:rsid w:val="00E22AE2"/>
    <w:pPr>
      <w:ind w:left="1890" w:hanging="210"/>
      <w:jc w:val="left"/>
    </w:pPr>
    <w:rPr>
      <w:sz w:val="18"/>
      <w:szCs w:val="18"/>
    </w:rPr>
  </w:style>
  <w:style w:type="paragraph" w:styleId="af2">
    <w:name w:val="index heading"/>
    <w:basedOn w:val="a"/>
    <w:next w:val="11"/>
    <w:uiPriority w:val="99"/>
    <w:unhideWhenUsed/>
    <w:rsid w:val="00E22AE2"/>
    <w:pPr>
      <w:spacing w:before="240" w:after="120"/>
      <w:ind w:left="140"/>
      <w:jc w:val="left"/>
    </w:pPr>
    <w:rPr>
      <w:rFonts w:asciiTheme="majorHAnsi" w:hAnsiTheme="majorHAnsi"/>
      <w:b/>
      <w:bCs/>
      <w:sz w:val="28"/>
      <w:szCs w:val="28"/>
    </w:rPr>
  </w:style>
  <w:style w:type="paragraph" w:styleId="af3">
    <w:name w:val="endnote text"/>
    <w:basedOn w:val="a"/>
    <w:link w:val="Char6"/>
    <w:uiPriority w:val="99"/>
    <w:semiHidden/>
    <w:unhideWhenUsed/>
    <w:rsid w:val="00D10271"/>
    <w:rPr>
      <w:sz w:val="20"/>
      <w:szCs w:val="20"/>
    </w:rPr>
  </w:style>
  <w:style w:type="character" w:customStyle="1" w:styleId="Char6">
    <w:name w:val="尾注文本 Char"/>
    <w:basedOn w:val="a0"/>
    <w:link w:val="af3"/>
    <w:uiPriority w:val="99"/>
    <w:semiHidden/>
    <w:rsid w:val="00D10271"/>
    <w:rPr>
      <w:sz w:val="20"/>
      <w:szCs w:val="20"/>
    </w:rPr>
  </w:style>
  <w:style w:type="character" w:styleId="af4">
    <w:name w:val="endnote reference"/>
    <w:basedOn w:val="a0"/>
    <w:uiPriority w:val="99"/>
    <w:semiHidden/>
    <w:unhideWhenUsed/>
    <w:rsid w:val="00D10271"/>
    <w:rPr>
      <w:vertAlign w:val="superscript"/>
    </w:rPr>
  </w:style>
  <w:style w:type="paragraph" w:styleId="af5">
    <w:name w:val="table of figures"/>
    <w:basedOn w:val="a"/>
    <w:next w:val="a"/>
    <w:uiPriority w:val="99"/>
    <w:unhideWhenUsed/>
    <w:rsid w:val="00D10271"/>
  </w:style>
  <w:style w:type="paragraph" w:styleId="af6">
    <w:name w:val="Bibliography"/>
    <w:basedOn w:val="a"/>
    <w:next w:val="a"/>
    <w:uiPriority w:val="37"/>
    <w:unhideWhenUsed/>
    <w:rsid w:val="00E96D18"/>
  </w:style>
  <w:style w:type="paragraph" w:styleId="af7">
    <w:name w:val="footnote text"/>
    <w:basedOn w:val="a"/>
    <w:link w:val="Char7"/>
    <w:uiPriority w:val="99"/>
    <w:semiHidden/>
    <w:unhideWhenUsed/>
    <w:rsid w:val="006F092D"/>
    <w:pPr>
      <w:snapToGrid w:val="0"/>
      <w:jc w:val="left"/>
    </w:pPr>
    <w:rPr>
      <w:sz w:val="18"/>
      <w:szCs w:val="18"/>
    </w:rPr>
  </w:style>
  <w:style w:type="character" w:customStyle="1" w:styleId="Char7">
    <w:name w:val="脚注文本 Char"/>
    <w:basedOn w:val="a0"/>
    <w:link w:val="af7"/>
    <w:uiPriority w:val="99"/>
    <w:semiHidden/>
    <w:rsid w:val="006F092D"/>
    <w:rPr>
      <w:sz w:val="18"/>
      <w:szCs w:val="18"/>
    </w:rPr>
  </w:style>
  <w:style w:type="character" w:styleId="af8">
    <w:name w:val="footnote reference"/>
    <w:basedOn w:val="a0"/>
    <w:uiPriority w:val="99"/>
    <w:semiHidden/>
    <w:unhideWhenUsed/>
    <w:rsid w:val="006F092D"/>
    <w:rPr>
      <w:vertAlign w:val="superscript"/>
    </w:rPr>
  </w:style>
</w:styles>
</file>

<file path=word/webSettings.xml><?xml version="1.0" encoding="utf-8"?>
<w:webSettings xmlns:r="http://schemas.openxmlformats.org/officeDocument/2006/relationships" xmlns:w="http://schemas.openxmlformats.org/wordprocessingml/2006/main">
  <w:divs>
    <w:div w:id="4089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ke\AppData\Local\Temp\Barrier_options_2424242424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uke\Documents\Master\Buitenland\AFI\Kopie%20van%20Kopie_van_BarrierOptions_2011with%20delta%20and%20gamma.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uke\Documents\Master\Buitenland\AFI\Kopie%20van%20Kopie_van_BarrierOptions_2011with%20delta%20and%20gamm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uke\Documents\Master\Buitenland\AFI\Kopie%20van%20Kopie_van_BarrierOptions_2011with%20delta%20and%20gamm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uke\Documents\Master\Buitenland\AFI\Kopie%20van%20Kopie_van_BarrierOptions_2011with%20delta%20and%20gamm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uke\Documents\Master\Buitenland\AFI\Kopie%20van%20Kopie_van_BarrierOptions_2011with%20delta%20and%20gamma.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79854390629899"/>
          <c:y val="8.172688190864949E-2"/>
          <c:w val="0.62118769971173016"/>
          <c:h val="0.69142801499812112"/>
        </c:manualLayout>
      </c:layout>
      <c:lineChart>
        <c:grouping val="standard"/>
        <c:ser>
          <c:idx val="0"/>
          <c:order val="0"/>
          <c:tx>
            <c:v>Call down and in</c:v>
          </c:tx>
          <c:marker>
            <c:symbol val="none"/>
          </c:marker>
          <c:cat>
            <c:numRef>
              <c:f>'Data Graphs'!$C$7:$C$67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Graphs'!$D$7:$D$67</c:f>
              <c:numCache>
                <c:formatCode>General</c:formatCode>
                <c:ptCount val="61"/>
                <c:pt idx="0">
                  <c:v>14.509314050440025</c:v>
                </c:pt>
                <c:pt idx="1">
                  <c:v>13.883984309727765</c:v>
                </c:pt>
                <c:pt idx="2">
                  <c:v>13.270006767070557</c:v>
                </c:pt>
                <c:pt idx="3">
                  <c:v>12.668079281583498</c:v>
                </c:pt>
                <c:pt idx="4">
                  <c:v>12.078886264107995</c:v>
                </c:pt>
                <c:pt idx="5">
                  <c:v>11.503093715146656</c:v>
                </c:pt>
                <c:pt idx="6">
                  <c:v>10.941344454514015</c:v>
                </c:pt>
                <c:pt idx="7">
                  <c:v>10.394253604083925</c:v>
                </c:pt>
                <c:pt idx="8">
                  <c:v>9.8624043783212763</c:v>
                </c:pt>
                <c:pt idx="9">
                  <c:v>9.3463442298565358</c:v>
                </c:pt>
                <c:pt idx="10">
                  <c:v>8.8465813894322007</c:v>
                </c:pt>
                <c:pt idx="11">
                  <c:v>8.3635818313363561</c:v>
                </c:pt>
                <c:pt idx="12">
                  <c:v>7.8977666871647028</c:v>
                </c:pt>
                <c:pt idx="13">
                  <c:v>7.4495101225918434</c:v>
                </c:pt>
                <c:pt idx="14">
                  <c:v>7.0191376839699284</c:v>
                </c:pt>
                <c:pt idx="15">
                  <c:v>6.6069251141477352</c:v>
                </c:pt>
                <c:pt idx="16">
                  <c:v>6.2130152470282232</c:v>
                </c:pt>
                <c:pt idx="17">
                  <c:v>5.8371739401766325</c:v>
                </c:pt>
                <c:pt idx="18">
                  <c:v>5.4790448370549569</c:v>
                </c:pt>
                <c:pt idx="19">
                  <c:v>5.1382363199687955</c:v>
                </c:pt>
                <c:pt idx="20">
                  <c:v>4.8143254631157433</c:v>
                </c:pt>
                <c:pt idx="21">
                  <c:v>4.5068619746671921</c:v>
                </c:pt>
                <c:pt idx="22">
                  <c:v>4.2153720859904924</c:v>
                </c:pt>
                <c:pt idx="23">
                  <c:v>3.9393623509017637</c:v>
                </c:pt>
                <c:pt idx="24">
                  <c:v>3.6783233226925094</c:v>
                </c:pt>
                <c:pt idx="25">
                  <c:v>3.4317330814972813</c:v>
                </c:pt>
                <c:pt idx="26">
                  <c:v>3.1990605892786035</c:v>
                </c:pt>
                <c:pt idx="27">
                  <c:v>2.9797688542246337</c:v>
                </c:pt>
                <c:pt idx="28">
                  <c:v>2.7733178906301208</c:v>
                </c:pt>
                <c:pt idx="29">
                  <c:v>2.5791674643155069</c:v>
                </c:pt>
                <c:pt idx="30">
                  <c:v>2.3967796173005063</c:v>
                </c:pt>
                <c:pt idx="31">
                  <c:v>2.2256209687668691</c:v>
                </c:pt>
                <c:pt idx="32">
                  <c:v>2.0651647923081762</c:v>
                </c:pt>
                <c:pt idx="33">
                  <c:v>1.9148928720696492</c:v>
                </c:pt>
                <c:pt idx="34">
                  <c:v>1.7742971426335248</c:v>
                </c:pt>
                <c:pt idx="35">
                  <c:v>1.6428811194149429</c:v>
                </c:pt>
                <c:pt idx="36">
                  <c:v>1.5201611279154499</c:v>
                </c:pt>
                <c:pt idx="37">
                  <c:v>1.4056673414562635</c:v>
                </c:pt>
                <c:pt idx="38">
                  <c:v>1.2989446380008012</c:v>
                </c:pt>
                <c:pt idx="39">
                  <c:v>1.1995532874030754</c:v>
                </c:pt>
                <c:pt idx="40">
                  <c:v>1.1070694809064108</c:v>
                </c:pt>
                <c:pt idx="41">
                  <c:v>1.0210857149947101</c:v>
                </c:pt>
                <c:pt idx="42">
                  <c:v>0.94121104178794035</c:v>
                </c:pt>
                <c:pt idx="43">
                  <c:v>0.86707119810197675</c:v>
                </c:pt>
                <c:pt idx="44">
                  <c:v>0.79830862508239153</c:v>
                </c:pt>
                <c:pt idx="45">
                  <c:v>0.73458238999531378</c:v>
                </c:pt>
                <c:pt idx="46">
                  <c:v>0.67556802133658589</c:v>
                </c:pt>
                <c:pt idx="47">
                  <c:v>0.62095726792228678</c:v>
                </c:pt>
                <c:pt idx="48">
                  <c:v>0.57045779206870162</c:v>
                </c:pt>
                <c:pt idx="49">
                  <c:v>0.52379280636926673</c:v>
                </c:pt>
                <c:pt idx="50">
                  <c:v>0.48070066294969876</c:v>
                </c:pt>
                <c:pt idx="51">
                  <c:v>0.44093440343831675</c:v>
                </c:pt>
                <c:pt idx="52">
                  <c:v>0.40426127723923228</c:v>
                </c:pt>
                <c:pt idx="53">
                  <c:v>0.37046223505084958</c:v>
                </c:pt>
                <c:pt idx="54">
                  <c:v>0.33933140393692357</c:v>
                </c:pt>
                <c:pt idx="55">
                  <c:v>0.31067554964125282</c:v>
                </c:pt>
                <c:pt idx="56">
                  <c:v>0.28431353124326902</c:v>
                </c:pt>
                <c:pt idx="57">
                  <c:v>0.26007575268389876</c:v>
                </c:pt>
                <c:pt idx="58">
                  <c:v>0.23780361515454018</c:v>
                </c:pt>
                <c:pt idx="59">
                  <c:v>0.21734897383573062</c:v>
                </c:pt>
                <c:pt idx="60">
                  <c:v>0.19857360200074775</c:v>
                </c:pt>
              </c:numCache>
            </c:numRef>
          </c:val>
        </c:ser>
        <c:ser>
          <c:idx val="1"/>
          <c:order val="1"/>
          <c:tx>
            <c:v>Call Down and Out</c:v>
          </c:tx>
          <c:marker>
            <c:symbol val="none"/>
          </c:marker>
          <c:cat>
            <c:numRef>
              <c:f>'Data Graphs'!$C$7:$C$67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Graphs'!$E$7:$E$67</c:f>
              <c:numCache>
                <c:formatCode>General</c:formatCode>
                <c:ptCount val="61"/>
                <c:pt idx="0">
                  <c:v>10.07952139348772</c:v>
                </c:pt>
                <c:pt idx="1">
                  <c:v>9.8568559560373572</c:v>
                </c:pt>
                <c:pt idx="2">
                  <c:v>9.6341905185869567</c:v>
                </c:pt>
                <c:pt idx="3">
                  <c:v>9.4115250811365119</c:v>
                </c:pt>
                <c:pt idx="4">
                  <c:v>9.1888596436861487</c:v>
                </c:pt>
                <c:pt idx="5">
                  <c:v>8.9661942062357767</c:v>
                </c:pt>
                <c:pt idx="6">
                  <c:v>8.7435287687853407</c:v>
                </c:pt>
                <c:pt idx="7">
                  <c:v>8.5208633313349686</c:v>
                </c:pt>
                <c:pt idx="8">
                  <c:v>8.2981978938845682</c:v>
                </c:pt>
                <c:pt idx="9">
                  <c:v>8.0755324564342423</c:v>
                </c:pt>
                <c:pt idx="10">
                  <c:v>7.8528670189838028</c:v>
                </c:pt>
                <c:pt idx="11">
                  <c:v>7.6302015815334174</c:v>
                </c:pt>
                <c:pt idx="12">
                  <c:v>7.4075361440830294</c:v>
                </c:pt>
                <c:pt idx="13">
                  <c:v>7.1848707066326254</c:v>
                </c:pt>
                <c:pt idx="14">
                  <c:v>6.9622052691822365</c:v>
                </c:pt>
                <c:pt idx="15">
                  <c:v>6.7395398317318413</c:v>
                </c:pt>
                <c:pt idx="16">
                  <c:v>6.5169567772857002</c:v>
                </c:pt>
                <c:pt idx="17">
                  <c:v>6.2948646648555062</c:v>
                </c:pt>
                <c:pt idx="18">
                  <c:v>6.0737436216940495</c:v>
                </c:pt>
                <c:pt idx="19">
                  <c:v>5.8540589497485378</c:v>
                </c:pt>
                <c:pt idx="20">
                  <c:v>5.6362581090698134</c:v>
                </c:pt>
                <c:pt idx="21">
                  <c:v>5.4207680582097399</c:v>
                </c:pt>
                <c:pt idx="22">
                  <c:v>5.2079929600746482</c:v>
                </c:pt>
                <c:pt idx="23">
                  <c:v>4.9983122552668195</c:v>
                </c:pt>
                <c:pt idx="24">
                  <c:v>4.7920790991386424</c:v>
                </c:pt>
                <c:pt idx="25">
                  <c:v>4.5896191536459003</c:v>
                </c:pt>
                <c:pt idx="26">
                  <c:v>4.3912297206469484</c:v>
                </c:pt>
                <c:pt idx="27">
                  <c:v>4.1971791995573717</c:v>
                </c:pt>
                <c:pt idx="28">
                  <c:v>4.0077068492269126</c:v>
                </c:pt>
                <c:pt idx="29">
                  <c:v>3.8230228315307677</c:v>
                </c:pt>
                <c:pt idx="30">
                  <c:v>3.6433085124237294</c:v>
                </c:pt>
                <c:pt idx="31">
                  <c:v>3.4687169950530197</c:v>
                </c:pt>
                <c:pt idx="32">
                  <c:v>3.2993738589057489</c:v>
                </c:pt>
                <c:pt idx="33">
                  <c:v>3.1353780788310042</c:v>
                </c:pt>
                <c:pt idx="34">
                  <c:v>2.9768030980627977</c:v>
                </c:pt>
                <c:pt idx="35">
                  <c:v>2.8236980300200161</c:v>
                </c:pt>
                <c:pt idx="36">
                  <c:v>2.6760889646186574</c:v>
                </c:pt>
                <c:pt idx="37">
                  <c:v>2.5339803560396312</c:v>
                </c:pt>
                <c:pt idx="38">
                  <c:v>2.3973564703033587</c:v>
                </c:pt>
                <c:pt idx="39">
                  <c:v>2.266182872558729</c:v>
                </c:pt>
                <c:pt idx="40">
                  <c:v>2.1404079356544088</c:v>
                </c:pt>
                <c:pt idx="41">
                  <c:v>2.0199643532832368</c:v>
                </c:pt>
                <c:pt idx="42">
                  <c:v>1.904770642741862</c:v>
                </c:pt>
                <c:pt idx="43">
                  <c:v>1.7947326240929402</c:v>
                </c:pt>
                <c:pt idx="44">
                  <c:v>1.6897448642317157</c:v>
                </c:pt>
                <c:pt idx="45">
                  <c:v>1.5896920760199134</c:v>
                </c:pt>
                <c:pt idx="46">
                  <c:v>1.4944504642376504</c:v>
                </c:pt>
                <c:pt idx="47">
                  <c:v>1.4038890116064018</c:v>
                </c:pt>
                <c:pt idx="48">
                  <c:v>1.3178706995391187</c:v>
                </c:pt>
                <c:pt idx="49">
                  <c:v>1.2362536595741158</c:v>
                </c:pt>
                <c:pt idx="50">
                  <c:v>1.1588922526364298</c:v>
                </c:pt>
                <c:pt idx="51">
                  <c:v>1.0856380743490912</c:v>
                </c:pt>
                <c:pt idx="52">
                  <c:v>1.0163408855792335</c:v>
                </c:pt>
                <c:pt idx="53">
                  <c:v>0.95084946825789463</c:v>
                </c:pt>
                <c:pt idx="54">
                  <c:v>0.88901240725945452</c:v>
                </c:pt>
                <c:pt idx="55">
                  <c:v>0.83067879976818382</c:v>
                </c:pt>
                <c:pt idx="56">
                  <c:v>0.77569889410523973</c:v>
                </c:pt>
                <c:pt idx="57">
                  <c:v>0.72392466044227866</c:v>
                </c:pt>
                <c:pt idx="58">
                  <c:v>0.6752102961974219</c:v>
                </c:pt>
                <c:pt idx="59">
                  <c:v>0.62941266919793326</c:v>
                </c:pt>
                <c:pt idx="60">
                  <c:v>0.58639170191390655</c:v>
                </c:pt>
              </c:numCache>
            </c:numRef>
          </c:val>
        </c:ser>
        <c:ser>
          <c:idx val="2"/>
          <c:order val="2"/>
          <c:tx>
            <c:v>Put down and in</c:v>
          </c:tx>
          <c:marker>
            <c:symbol val="none"/>
          </c:marker>
          <c:cat>
            <c:numRef>
              <c:f>'Data Graphs'!$C$7:$C$67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Graphs'!$F$7:$F$67</c:f>
              <c:numCache>
                <c:formatCode>General</c:formatCode>
                <c:ptCount val="61"/>
                <c:pt idx="0">
                  <c:v>0.68718940398486594</c:v>
                </c:pt>
                <c:pt idx="1">
                  <c:v>0.79042365032288564</c:v>
                </c:pt>
                <c:pt idx="2">
                  <c:v>0.90501009471607496</c:v>
                </c:pt>
                <c:pt idx="3">
                  <c:v>1.0316465962793038</c:v>
                </c:pt>
                <c:pt idx="4">
                  <c:v>1.1710175658540973</c:v>
                </c:pt>
                <c:pt idx="5">
                  <c:v>1.323789003943094</c:v>
                </c:pt>
                <c:pt idx="6">
                  <c:v>1.4906037303607873</c:v>
                </c:pt>
                <c:pt idx="7">
                  <c:v>1.6720768669810313</c:v>
                </c:pt>
                <c:pt idx="8">
                  <c:v>1.8687916282686279</c:v>
                </c:pt>
                <c:pt idx="9">
                  <c:v>2.0812954668542827</c:v>
                </c:pt>
                <c:pt idx="10">
                  <c:v>2.3100966134802565</c:v>
                </c:pt>
                <c:pt idx="11">
                  <c:v>2.5556610424347141</c:v>
                </c:pt>
                <c:pt idx="12">
                  <c:v>2.8184098853134167</c:v>
                </c:pt>
                <c:pt idx="13">
                  <c:v>3.0987173077908672</c:v>
                </c:pt>
                <c:pt idx="14">
                  <c:v>3.3969088562192757</c:v>
                </c:pt>
                <c:pt idx="15">
                  <c:v>3.7132602734474092</c:v>
                </c:pt>
                <c:pt idx="16">
                  <c:v>4.0479143933782256</c:v>
                </c:pt>
                <c:pt idx="17">
                  <c:v>4.4006370735769496</c:v>
                </c:pt>
                <c:pt idx="18">
                  <c:v>4.7710719575055958</c:v>
                </c:pt>
                <c:pt idx="19">
                  <c:v>5.1588274274697445</c:v>
                </c:pt>
                <c:pt idx="20">
                  <c:v>5.5634805576670221</c:v>
                </c:pt>
                <c:pt idx="21">
                  <c:v>5.9845810562687802</c:v>
                </c:pt>
                <c:pt idx="22">
                  <c:v>6.4216551546424103</c:v>
                </c:pt>
                <c:pt idx="23">
                  <c:v>6.8742094066040362</c:v>
                </c:pt>
                <c:pt idx="24">
                  <c:v>7.3417343654450775</c:v>
                </c:pt>
                <c:pt idx="25">
                  <c:v>7.8237081113001814</c:v>
                </c:pt>
                <c:pt idx="26">
                  <c:v>8.3195996061318258</c:v>
                </c:pt>
                <c:pt idx="27">
                  <c:v>8.8288718581281707</c:v>
                </c:pt>
                <c:pt idx="28">
                  <c:v>9.3509848815840186</c:v>
                </c:pt>
                <c:pt idx="29">
                  <c:v>9.8853984423196906</c:v>
                </c:pt>
                <c:pt idx="30">
                  <c:v>10.431574582355021</c:v>
                </c:pt>
                <c:pt idx="31">
                  <c:v>10.988979920871698</c:v>
                </c:pt>
                <c:pt idx="32">
                  <c:v>11.557087731463326</c:v>
                </c:pt>
                <c:pt idx="33">
                  <c:v>12.135379798275107</c:v>
                </c:pt>
                <c:pt idx="34">
                  <c:v>12.723348055889321</c:v>
                </c:pt>
                <c:pt idx="35">
                  <c:v>13.320496019721114</c:v>
                </c:pt>
                <c:pt idx="36">
                  <c:v>13.92634001527189</c:v>
                </c:pt>
                <c:pt idx="37">
                  <c:v>14.540410215863062</c:v>
                </c:pt>
                <c:pt idx="38">
                  <c:v>15.162251499457891</c:v>
                </c:pt>
                <c:pt idx="39">
                  <c:v>15.791424135910468</c:v>
                </c:pt>
                <c:pt idx="40">
                  <c:v>16.427504316464127</c:v>
                </c:pt>
                <c:pt idx="41">
                  <c:v>17.070084537602767</c:v>
                </c:pt>
                <c:pt idx="42">
                  <c:v>17.718773851446322</c:v>
                </c:pt>
                <c:pt idx="43">
                  <c:v>18.373197994810695</c:v>
                </c:pt>
                <c:pt idx="44">
                  <c:v>19.03299940884143</c:v>
                </c:pt>
                <c:pt idx="45">
                  <c:v>19.697837160804749</c:v>
                </c:pt>
                <c:pt idx="46">
                  <c:v>20.367386779196256</c:v>
                </c:pt>
                <c:pt idx="47">
                  <c:v>21.041340012832283</c:v>
                </c:pt>
                <c:pt idx="48">
                  <c:v>21.719404524029013</c:v>
                </c:pt>
                <c:pt idx="49">
                  <c:v>22.401303525379848</c:v>
                </c:pt>
                <c:pt idx="50">
                  <c:v>23.086775369010695</c:v>
                </c:pt>
                <c:pt idx="51">
                  <c:v>23.775573096549589</c:v>
                </c:pt>
                <c:pt idx="52">
                  <c:v>24.467463957400827</c:v>
                </c:pt>
                <c:pt idx="53">
                  <c:v>25.162228902262772</c:v>
                </c:pt>
                <c:pt idx="54">
                  <c:v>25.859662058199177</c:v>
                </c:pt>
                <c:pt idx="55">
                  <c:v>26.559570190953828</c:v>
                </c:pt>
                <c:pt idx="56">
                  <c:v>27.261772159606164</c:v>
                </c:pt>
                <c:pt idx="57">
                  <c:v>27.966098368097118</c:v>
                </c:pt>
                <c:pt idx="58">
                  <c:v>28.672390217618091</c:v>
                </c:pt>
                <c:pt idx="59">
                  <c:v>29.380499563349538</c:v>
                </c:pt>
                <c:pt idx="60">
                  <c:v>30.090288178564929</c:v>
                </c:pt>
              </c:numCache>
            </c:numRef>
          </c:val>
        </c:ser>
        <c:ser>
          <c:idx val="3"/>
          <c:order val="3"/>
          <c:tx>
            <c:v>Put down and Out</c:v>
          </c:tx>
          <c:marker>
            <c:symbol val="none"/>
          </c:marker>
          <c:cat>
            <c:numRef>
              <c:f>'Data Graphs'!$C$7:$C$67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Graphs'!$G$7:$G$67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4.4408920985006972E-16</c:v>
                </c:pt>
                <c:pt idx="16">
                  <c:v>8.2383004273545019E-5</c:v>
                </c:pt>
                <c:pt idx="17">
                  <c:v>6.5570802446046812E-4</c:v>
                </c:pt>
                <c:pt idx="18">
                  <c:v>2.2001023133633212E-3</c:v>
                </c:pt>
                <c:pt idx="19">
                  <c:v>5.1808678182814214E-3</c:v>
                </c:pt>
                <c:pt idx="20">
                  <c:v>1.0045464589919294E-2</c:v>
                </c:pt>
                <c:pt idx="21">
                  <c:v>1.722085118024632E-2</c:v>
                </c:pt>
                <c:pt idx="22">
                  <c:v>2.7111190495551059E-2</c:v>
                </c:pt>
                <c:pt idx="23">
                  <c:v>4.0095923138106129E-2</c:v>
                </c:pt>
                <c:pt idx="24">
                  <c:v>5.6528204460314146E-2</c:v>
                </c:pt>
                <c:pt idx="25">
                  <c:v>7.6733696417969149E-2</c:v>
                </c:pt>
                <c:pt idx="26">
                  <c:v>0.10100970086941663</c:v>
                </c:pt>
                <c:pt idx="27">
                  <c:v>0.12962461723022967</c:v>
                </c:pt>
                <c:pt idx="28">
                  <c:v>0.16281770435017828</c:v>
                </c:pt>
                <c:pt idx="29">
                  <c:v>0.20079912410441275</c:v>
                </c:pt>
                <c:pt idx="30">
                  <c:v>0.24375024244775623</c:v>
                </c:pt>
                <c:pt idx="31">
                  <c:v>0.29182416252744769</c:v>
                </c:pt>
                <c:pt idx="32">
                  <c:v>0.34514646383055653</c:v>
                </c:pt>
                <c:pt idx="33">
                  <c:v>0.40381612120620614</c:v>
                </c:pt>
                <c:pt idx="34">
                  <c:v>0.46790657788840223</c:v>
                </c:pt>
                <c:pt idx="35">
                  <c:v>0.53746694729600197</c:v>
                </c:pt>
                <c:pt idx="36">
                  <c:v>0.61252331934505211</c:v>
                </c:pt>
                <c:pt idx="37">
                  <c:v>0.69308014821639752</c:v>
                </c:pt>
                <c:pt idx="38">
                  <c:v>0.77912169993052671</c:v>
                </c:pt>
                <c:pt idx="39">
                  <c:v>0.87061353963628463</c:v>
                </c:pt>
                <c:pt idx="40">
                  <c:v>0.96750404018235359</c:v>
                </c:pt>
                <c:pt idx="41">
                  <c:v>1.0697258952615818</c:v>
                </c:pt>
                <c:pt idx="42">
                  <c:v>1.1771976221705911</c:v>
                </c:pt>
                <c:pt idx="43">
                  <c:v>1.2898250409720553</c:v>
                </c:pt>
                <c:pt idx="44">
                  <c:v>1.4075027185612212</c:v>
                </c:pt>
                <c:pt idx="45">
                  <c:v>1.5301153677998203</c:v>
                </c:pt>
                <c:pt idx="46">
                  <c:v>1.6575391934679398</c:v>
                </c:pt>
                <c:pt idx="47">
                  <c:v>1.7896431782870879</c:v>
                </c:pt>
                <c:pt idx="48">
                  <c:v>1.9262903036702061</c:v>
                </c:pt>
                <c:pt idx="49">
                  <c:v>2.0673387011555957</c:v>
                </c:pt>
                <c:pt idx="50">
                  <c:v>2.2126427316682786</c:v>
                </c:pt>
                <c:pt idx="51">
                  <c:v>2.3620539908313427</c:v>
                </c:pt>
                <c:pt idx="52">
                  <c:v>2.5154222395118744</c:v>
                </c:pt>
                <c:pt idx="53">
                  <c:v>2.6725962596409296</c:v>
                </c:pt>
                <c:pt idx="54">
                  <c:v>2.8334246360928788</c:v>
                </c:pt>
                <c:pt idx="55">
                  <c:v>2.9977564660519982</c:v>
                </c:pt>
                <c:pt idx="56">
                  <c:v>3.1654419978394488</c:v>
                </c:pt>
                <c:pt idx="57">
                  <c:v>3.3363332016268794</c:v>
                </c:pt>
                <c:pt idx="58">
                  <c:v>3.5102842748324212</c:v>
                </c:pt>
                <c:pt idx="59">
                  <c:v>3.6871520852833206</c:v>
                </c:pt>
                <c:pt idx="60">
                  <c:v>3.8667965554496813</c:v>
                </c:pt>
              </c:numCache>
            </c:numRef>
          </c:val>
        </c:ser>
        <c:marker val="1"/>
        <c:axId val="81258368"/>
        <c:axId val="82972672"/>
      </c:lineChart>
      <c:catAx>
        <c:axId val="81258368"/>
        <c:scaling>
          <c:orientation val="minMax"/>
        </c:scaling>
        <c:axPos val="b"/>
        <c:title>
          <c:tx>
            <c:rich>
              <a:bodyPr/>
              <a:lstStyle/>
              <a:p>
                <a:pPr>
                  <a:defRPr lang="nl-NL" sz="800"/>
                </a:pPr>
                <a:r>
                  <a:rPr lang="nl-NL" sz="800"/>
                  <a:t>Strike</a:t>
                </a:r>
              </a:p>
            </c:rich>
          </c:tx>
          <c:layout>
            <c:manualLayout>
              <c:xMode val="edge"/>
              <c:yMode val="edge"/>
              <c:x val="0.36283547233761393"/>
              <c:y val="0.87868037328667625"/>
            </c:manualLayout>
          </c:layout>
        </c:title>
        <c:numFmt formatCode="General" sourceLinked="1"/>
        <c:majorTickMark val="none"/>
        <c:tickLblPos val="nextTo"/>
        <c:txPr>
          <a:bodyPr/>
          <a:lstStyle/>
          <a:p>
            <a:pPr>
              <a:defRPr lang="nl-NL"/>
            </a:pPr>
            <a:endParaRPr lang="zh-CN"/>
          </a:p>
        </c:txPr>
        <c:crossAx val="82972672"/>
        <c:crosses val="autoZero"/>
        <c:auto val="1"/>
        <c:lblAlgn val="ctr"/>
        <c:lblOffset val="100"/>
      </c:catAx>
      <c:valAx>
        <c:axId val="82972672"/>
        <c:scaling>
          <c:orientation val="minMax"/>
        </c:scaling>
        <c:axPos val="l"/>
        <c:majorGridlines/>
        <c:title>
          <c:tx>
            <c:rich>
              <a:bodyPr/>
              <a:lstStyle/>
              <a:p>
                <a:pPr>
                  <a:defRPr lang="nl-NL" sz="800"/>
                </a:pPr>
                <a:r>
                  <a:rPr lang="en-US" sz="800"/>
                  <a:t>Price</a:t>
                </a:r>
              </a:p>
            </c:rich>
          </c:tx>
        </c:title>
        <c:numFmt formatCode="General" sourceLinked="1"/>
        <c:majorTickMark val="none"/>
        <c:tickLblPos val="nextTo"/>
        <c:txPr>
          <a:bodyPr/>
          <a:lstStyle/>
          <a:p>
            <a:pPr>
              <a:defRPr lang="nl-NL"/>
            </a:pPr>
            <a:endParaRPr lang="zh-CN"/>
          </a:p>
        </c:txPr>
        <c:crossAx val="81258368"/>
        <c:crosses val="autoZero"/>
        <c:crossBetween val="between"/>
      </c:valAx>
    </c:plotArea>
    <c:legend>
      <c:legendPos val="r"/>
      <c:txPr>
        <a:bodyPr/>
        <a:lstStyle/>
        <a:p>
          <a:pPr>
            <a:defRPr lang="nl-NL" sz="800"/>
          </a:pPr>
          <a:endParaRPr lang="zh-CN"/>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7715899293201"/>
          <c:y val="8.7878378049913025E-2"/>
          <c:w val="0.64957326298525753"/>
          <c:h val="0.6206718175546142"/>
        </c:manualLayout>
      </c:layout>
      <c:lineChart>
        <c:grouping val="standard"/>
        <c:ser>
          <c:idx val="1"/>
          <c:order val="0"/>
          <c:tx>
            <c:v>Call Up and In</c:v>
          </c:tx>
          <c:marker>
            <c:symbol val="none"/>
          </c:marker>
          <c:cat>
            <c:numRef>
              <c:f>'Data Graphs'!$I$7:$I$67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Graphs'!$J$7:$J$67</c:f>
              <c:numCache>
                <c:formatCode>General</c:formatCode>
                <c:ptCount val="61"/>
                <c:pt idx="0">
                  <c:v>15.447475271964828</c:v>
                </c:pt>
                <c:pt idx="1">
                  <c:v>14.778961228809443</c:v>
                </c:pt>
                <c:pt idx="2">
                  <c:v>14.122553540250721</c:v>
                </c:pt>
                <c:pt idx="3">
                  <c:v>13.479007356072104</c:v>
                </c:pt>
                <c:pt idx="4">
                  <c:v>12.849064596009876</c:v>
                </c:pt>
                <c:pt idx="5">
                  <c:v>12.233448590701423</c:v>
                </c:pt>
                <c:pt idx="6">
                  <c:v>11.632858911687489</c:v>
                </c:pt>
                <c:pt idx="7">
                  <c:v>11.047966457451349</c:v>
                </c:pt>
                <c:pt idx="8">
                  <c:v>10.479408855575556</c:v>
                </c:pt>
                <c:pt idx="9">
                  <c:v>9.9277862333560165</c:v>
                </c:pt>
                <c:pt idx="10">
                  <c:v>9.393657400883475</c:v>
                </c:pt>
                <c:pt idx="11">
                  <c:v>8.8775364819198241</c:v>
                </c:pt>
                <c:pt idx="12">
                  <c:v>8.3798900190876182</c:v>
                </c:pt>
                <c:pt idx="13">
                  <c:v>7.9011345711672369</c:v>
                </c:pt>
                <c:pt idx="14">
                  <c:v>7.4416348118380284</c:v>
                </c:pt>
                <c:pt idx="15">
                  <c:v>7.0017021311681971</c:v>
                </c:pt>
                <c:pt idx="16">
                  <c:v>6.5815000976550415</c:v>
                </c:pt>
                <c:pt idx="17">
                  <c:v>6.1807669440179556</c:v>
                </c:pt>
                <c:pt idx="18">
                  <c:v>5.7991049906356995</c:v>
                </c:pt>
                <c:pt idx="19">
                  <c:v>5.4360793167518242</c:v>
                </c:pt>
                <c:pt idx="20">
                  <c:v>5.0912220788175517</c:v>
                </c:pt>
                <c:pt idx="21">
                  <c:v>4.7640368038347685</c:v>
                </c:pt>
                <c:pt idx="22">
                  <c:v>4.4540026131191182</c:v>
                </c:pt>
                <c:pt idx="23">
                  <c:v>4.1605783372028888</c:v>
                </c:pt>
                <c:pt idx="24">
                  <c:v>3.8832064879428003</c:v>
                </c:pt>
                <c:pt idx="25">
                  <c:v>3.6213170591831596</c:v>
                </c:pt>
                <c:pt idx="26">
                  <c:v>3.3743311324577312</c:v>
                </c:pt>
                <c:pt idx="27">
                  <c:v>3.141664269119206</c:v>
                </c:pt>
                <c:pt idx="28">
                  <c:v>2.9227296749047378</c:v>
                </c:pt>
                <c:pt idx="29">
                  <c:v>2.7169411272318427</c:v>
                </c:pt>
                <c:pt idx="30">
                  <c:v>2.5237156594425052</c:v>
                </c:pt>
                <c:pt idx="31">
                  <c:v>2.3424759997510725</c:v>
                </c:pt>
                <c:pt idx="32">
                  <c:v>2.1726527657965407</c:v>
                </c:pt>
                <c:pt idx="33">
                  <c:v>2.0136864184499887</c:v>
                </c:pt>
                <c:pt idx="34">
                  <c:v>1.86502898089116</c:v>
                </c:pt>
                <c:pt idx="35">
                  <c:v>1.7261455309580451</c:v>
                </c:pt>
                <c:pt idx="36">
                  <c:v>1.5965154764076026</c:v>
                </c:pt>
                <c:pt idx="37">
                  <c:v>1.4756336240275139</c:v>
                </c:pt>
                <c:pt idx="38">
                  <c:v>1.3630110545333001</c:v>
                </c:pt>
                <c:pt idx="39">
                  <c:v>1.2581758158973879</c:v>
                </c:pt>
                <c:pt idx="40">
                  <c:v>1.160673448217622</c:v>
                </c:pt>
                <c:pt idx="41">
                  <c:v>1.07006735346722</c:v>
                </c:pt>
                <c:pt idx="42">
                  <c:v>0.98593902350644069</c:v>
                </c:pt>
                <c:pt idx="43">
                  <c:v>0.9078881396036087</c:v>
                </c:pt>
                <c:pt idx="44">
                  <c:v>0.8355325564360857</c:v>
                </c:pt>
                <c:pt idx="45">
                  <c:v>0.76850818314526759</c:v>
                </c:pt>
                <c:pt idx="46">
                  <c:v>0.70646877352319204</c:v>
                </c:pt>
                <c:pt idx="47">
                  <c:v>0.64908563683762832</c:v>
                </c:pt>
                <c:pt idx="48">
                  <c:v>0.59604728017130726</c:v>
                </c:pt>
                <c:pt idx="49">
                  <c:v>0.54705899247887302</c:v>
                </c:pt>
                <c:pt idx="50">
                  <c:v>0.50184237986645175</c:v>
                </c:pt>
                <c:pt idx="51">
                  <c:v>0.46013486088692035</c:v>
                </c:pt>
                <c:pt idx="52">
                  <c:v>0.42168912992894991</c:v>
                </c:pt>
                <c:pt idx="53">
                  <c:v>0.38627259607044123</c:v>
                </c:pt>
                <c:pt idx="54">
                  <c:v>0.35366680407469947</c:v>
                </c:pt>
                <c:pt idx="55">
                  <c:v>0.32366684353763153</c:v>
                </c:pt>
                <c:pt idx="56">
                  <c:v>0.29608075154993441</c:v>
                </c:pt>
                <c:pt idx="57">
                  <c:v>0.27072891362554696</c:v>
                </c:pt>
                <c:pt idx="58">
                  <c:v>0.24744346706941447</c:v>
                </c:pt>
                <c:pt idx="59">
                  <c:v>0.22606771041358925</c:v>
                </c:pt>
                <c:pt idx="60">
                  <c:v>0.20645552204607448</c:v>
                </c:pt>
              </c:numCache>
            </c:numRef>
          </c:val>
        </c:ser>
        <c:ser>
          <c:idx val="2"/>
          <c:order val="1"/>
          <c:tx>
            <c:v>Call Up and Out</c:v>
          </c:tx>
          <c:marker>
            <c:symbol val="none"/>
          </c:marker>
          <c:cat>
            <c:numRef>
              <c:f>'Data Graphs'!$I$7:$I$67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Graphs'!$K$7:$K$67</c:f>
              <c:numCache>
                <c:formatCode>General</c:formatCode>
                <c:ptCount val="61"/>
                <c:pt idx="0">
                  <c:v>0.30537002622087073</c:v>
                </c:pt>
                <c:pt idx="1">
                  <c:v>0.25054233876495985</c:v>
                </c:pt>
                <c:pt idx="2">
                  <c:v>0.20223319108742349</c:v>
                </c:pt>
                <c:pt idx="3">
                  <c:v>0.16020411519530267</c:v>
                </c:pt>
                <c:pt idx="4">
                  <c:v>0.12416518935384804</c:v>
                </c:pt>
                <c:pt idx="5">
                  <c:v>9.3777996509701048E-2</c:v>
                </c:pt>
                <c:pt idx="6">
                  <c:v>6.8659185773629755E-2</c:v>
                </c:pt>
                <c:pt idx="7">
                  <c:v>4.8384552619351977E-2</c:v>
                </c:pt>
                <c:pt idx="8">
                  <c:v>3.2493547855506281E-2</c:v>
                </c:pt>
                <c:pt idx="9">
                  <c:v>2.0494122381836448E-2</c:v>
                </c:pt>
                <c:pt idx="10">
                  <c:v>1.1867814083527372E-2</c:v>
                </c:pt>
                <c:pt idx="11">
                  <c:v>6.0749847433014805E-3</c:v>
                </c:pt>
                <c:pt idx="12">
                  <c:v>2.5601183022536732E-3</c:v>
                </c:pt>
                <c:pt idx="13">
                  <c:v>7.5709689946279761E-4</c:v>
                </c:pt>
                <c:pt idx="14">
                  <c:v>9.4377571635995166E-5</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3"/>
          <c:order val="2"/>
          <c:tx>
            <c:v>Put Up and In</c:v>
          </c:tx>
          <c:marker>
            <c:symbol val="none"/>
          </c:marker>
          <c:cat>
            <c:numRef>
              <c:f>'Data Graphs'!$I$7:$I$67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Graphs'!$L$7:$L$67</c:f>
              <c:numCache>
                <c:formatCode>General</c:formatCode>
                <c:ptCount val="61"/>
                <c:pt idx="0">
                  <c:v>0.72402862868885265</c:v>
                </c:pt>
                <c:pt idx="1">
                  <c:v>0.83334287272565177</c:v>
                </c:pt>
                <c:pt idx="2">
                  <c:v>0.95476347135912265</c:v>
                </c:pt>
                <c:pt idx="3">
                  <c:v>1.0890455743726903</c:v>
                </c:pt>
                <c:pt idx="4">
                  <c:v>1.2369311015026554</c:v>
                </c:pt>
                <c:pt idx="5">
                  <c:v>1.3991433833863969</c:v>
                </c:pt>
                <c:pt idx="6">
                  <c:v>1.5763819915646557</c:v>
                </c:pt>
                <c:pt idx="7">
                  <c:v>1.769317824520718</c:v>
                </c:pt>
                <c:pt idx="8">
                  <c:v>1.9785885098370899</c:v>
                </c:pt>
                <c:pt idx="9">
                  <c:v>2.2047941748097188</c:v>
                </c:pt>
                <c:pt idx="10">
                  <c:v>2.4484936295294077</c:v>
                </c:pt>
                <c:pt idx="11">
                  <c:v>2.7102009977579442</c:v>
                </c:pt>
                <c:pt idx="12">
                  <c:v>2.9903828221178834</c:v>
                </c:pt>
                <c:pt idx="13">
                  <c:v>3.2894556613897588</c:v>
                </c:pt>
                <c:pt idx="14">
                  <c:v>3.6077841892527212</c:v>
                </c:pt>
                <c:pt idx="15">
                  <c:v>3.9456797957750647</c:v>
                </c:pt>
                <c:pt idx="16">
                  <c:v>4.3033060494541315</c:v>
                </c:pt>
                <c:pt idx="17">
                  <c:v>4.6804011830092174</c:v>
                </c:pt>
                <c:pt idx="18">
                  <c:v>5.0765675168191526</c:v>
                </c:pt>
                <c:pt idx="19">
                  <c:v>5.4913701301274624</c:v>
                </c:pt>
                <c:pt idx="20">
                  <c:v>5.9243411793853857</c:v>
                </c:pt>
                <c:pt idx="21">
                  <c:v>6.3749841915947885</c:v>
                </c:pt>
                <c:pt idx="22">
                  <c:v>6.8427782880713401</c:v>
                </c:pt>
                <c:pt idx="23">
                  <c:v>7.327182299347287</c:v>
                </c:pt>
                <c:pt idx="24">
                  <c:v>7.8276387372793845</c:v>
                </c:pt>
                <c:pt idx="25">
                  <c:v>8.3435775957119525</c:v>
                </c:pt>
                <c:pt idx="26">
                  <c:v>8.8744199561787376</c:v>
                </c:pt>
                <c:pt idx="27">
                  <c:v>9.4195813800323709</c:v>
                </c:pt>
                <c:pt idx="28">
                  <c:v>9.9784750730100988</c:v>
                </c:pt>
                <c:pt idx="29">
                  <c:v>10.55051481252945</c:v>
                </c:pt>
                <c:pt idx="30">
                  <c:v>11.13511763193225</c:v>
                </c:pt>
                <c:pt idx="31">
                  <c:v>11.731706259433016</c:v>
                </c:pt>
                <c:pt idx="32">
                  <c:v>12.339711312670667</c:v>
                </c:pt>
                <c:pt idx="33">
                  <c:v>12.958573252516304</c:v>
                </c:pt>
                <c:pt idx="34">
                  <c:v>13.587744102149674</c:v>
                </c:pt>
                <c:pt idx="35">
                  <c:v>14.226688939408756</c:v>
                </c:pt>
                <c:pt idx="36">
                  <c:v>14.874887172050494</c:v>
                </c:pt>
                <c:pt idx="37">
                  <c:v>15.531833606862593</c:v>
                </c:pt>
                <c:pt idx="38">
                  <c:v>16.197039324560564</c:v>
                </c:pt>
                <c:pt idx="39">
                  <c:v>16.8700323731168</c:v>
                </c:pt>
                <c:pt idx="40">
                  <c:v>17.550358292629269</c:v>
                </c:pt>
                <c:pt idx="41">
                  <c:v>18.23758048507106</c:v>
                </c:pt>
                <c:pt idx="42">
                  <c:v>18.931280442302491</c:v>
                </c:pt>
                <c:pt idx="43">
                  <c:v>19.631057845591837</c:v>
                </c:pt>
                <c:pt idx="44">
                  <c:v>20.336530549616494</c:v>
                </c:pt>
                <c:pt idx="45">
                  <c:v>21.047334463517874</c:v>
                </c:pt>
                <c:pt idx="46">
                  <c:v>21.763123341087923</c:v>
                </c:pt>
                <c:pt idx="47">
                  <c:v>22.483568491594614</c:v>
                </c:pt>
                <c:pt idx="48">
                  <c:v>23.20835842212049</c:v>
                </c:pt>
                <c:pt idx="49">
                  <c:v>23.937198421620238</c:v>
                </c:pt>
                <c:pt idx="50">
                  <c:v>24.669810096200031</c:v>
                </c:pt>
                <c:pt idx="51">
                  <c:v>25.405930864412667</c:v>
                </c:pt>
                <c:pt idx="52">
                  <c:v>26.145313420646893</c:v>
                </c:pt>
                <c:pt idx="53">
                  <c:v>26.88772517398057</c:v>
                </c:pt>
                <c:pt idx="54">
                  <c:v>27.632947669177014</c:v>
                </c:pt>
                <c:pt idx="55">
                  <c:v>28.380775995832142</c:v>
                </c:pt>
                <c:pt idx="56">
                  <c:v>29.131018191036727</c:v>
                </c:pt>
                <c:pt idx="57">
                  <c:v>29.883494640304427</c:v>
                </c:pt>
                <c:pt idx="58">
                  <c:v>30.638037480940508</c:v>
                </c:pt>
                <c:pt idx="59">
                  <c:v>31.394490011476865</c:v>
                </c:pt>
                <c:pt idx="60">
                  <c:v>32.152706110301551</c:v>
                </c:pt>
              </c:numCache>
            </c:numRef>
          </c:val>
        </c:ser>
        <c:ser>
          <c:idx val="4"/>
          <c:order val="3"/>
          <c:tx>
            <c:v>Put Up and Out</c:v>
          </c:tx>
          <c:marker>
            <c:symbol val="none"/>
          </c:marker>
          <c:cat>
            <c:numRef>
              <c:f>'Data Graphs'!$I$7:$I$67</c:f>
              <c:numCache>
                <c:formatCode>General</c:formatCode>
                <c:ptCount val="61"/>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100</c:v>
                </c:pt>
                <c:pt idx="21">
                  <c:v>101</c:v>
                </c:pt>
                <c:pt idx="22">
                  <c:v>102</c:v>
                </c:pt>
                <c:pt idx="23">
                  <c:v>103</c:v>
                </c:pt>
                <c:pt idx="24">
                  <c:v>104</c:v>
                </c:pt>
                <c:pt idx="25">
                  <c:v>105</c:v>
                </c:pt>
                <c:pt idx="26">
                  <c:v>106</c:v>
                </c:pt>
                <c:pt idx="27">
                  <c:v>107</c:v>
                </c:pt>
                <c:pt idx="28">
                  <c:v>108</c:v>
                </c:pt>
                <c:pt idx="29">
                  <c:v>109</c:v>
                </c:pt>
                <c:pt idx="30">
                  <c:v>110</c:v>
                </c:pt>
                <c:pt idx="31">
                  <c:v>111</c:v>
                </c:pt>
                <c:pt idx="32">
                  <c:v>112</c:v>
                </c:pt>
                <c:pt idx="33">
                  <c:v>113</c:v>
                </c:pt>
                <c:pt idx="34">
                  <c:v>114</c:v>
                </c:pt>
                <c:pt idx="35">
                  <c:v>115</c:v>
                </c:pt>
                <c:pt idx="36">
                  <c:v>116</c:v>
                </c:pt>
                <c:pt idx="37">
                  <c:v>117</c:v>
                </c:pt>
                <c:pt idx="38">
                  <c:v>118</c:v>
                </c:pt>
                <c:pt idx="39">
                  <c:v>119</c:v>
                </c:pt>
                <c:pt idx="40">
                  <c:v>120</c:v>
                </c:pt>
                <c:pt idx="41">
                  <c:v>121</c:v>
                </c:pt>
                <c:pt idx="42">
                  <c:v>122</c:v>
                </c:pt>
                <c:pt idx="43">
                  <c:v>123</c:v>
                </c:pt>
                <c:pt idx="44">
                  <c:v>124</c:v>
                </c:pt>
                <c:pt idx="45">
                  <c:v>125</c:v>
                </c:pt>
                <c:pt idx="46">
                  <c:v>126</c:v>
                </c:pt>
                <c:pt idx="47">
                  <c:v>127</c:v>
                </c:pt>
                <c:pt idx="48">
                  <c:v>128</c:v>
                </c:pt>
                <c:pt idx="49">
                  <c:v>129</c:v>
                </c:pt>
                <c:pt idx="50">
                  <c:v>130</c:v>
                </c:pt>
                <c:pt idx="51">
                  <c:v>131</c:v>
                </c:pt>
                <c:pt idx="52">
                  <c:v>132</c:v>
                </c:pt>
                <c:pt idx="53">
                  <c:v>133</c:v>
                </c:pt>
                <c:pt idx="54">
                  <c:v>134</c:v>
                </c:pt>
                <c:pt idx="55">
                  <c:v>135</c:v>
                </c:pt>
                <c:pt idx="56">
                  <c:v>136</c:v>
                </c:pt>
                <c:pt idx="57">
                  <c:v>137</c:v>
                </c:pt>
                <c:pt idx="58">
                  <c:v>138</c:v>
                </c:pt>
                <c:pt idx="59">
                  <c:v>139</c:v>
                </c:pt>
                <c:pt idx="60">
                  <c:v>140</c:v>
                </c:pt>
              </c:numCache>
            </c:numRef>
          </c:cat>
          <c:val>
            <c:numRef>
              <c:f>'Data Graphs'!$M$7:$M$67</c:f>
              <c:numCache>
                <c:formatCode>General</c:formatCode>
                <c:ptCount val="61"/>
                <c:pt idx="0">
                  <c:v>1.1271706295539683</c:v>
                </c:pt>
                <c:pt idx="1">
                  <c:v>1.2457440794065873</c:v>
                </c:pt>
                <c:pt idx="2">
                  <c:v>1.37083606903757</c:v>
                </c:pt>
                <c:pt idx="3">
                  <c:v>1.5022081304539721</c:v>
                </c:pt>
                <c:pt idx="4">
                  <c:v>1.6395703419210441</c:v>
                </c:pt>
                <c:pt idx="5">
                  <c:v>1.7825842863854178</c:v>
                </c:pt>
                <c:pt idx="6">
                  <c:v>1.9308666129578678</c:v>
                </c:pt>
                <c:pt idx="7">
                  <c:v>2.0839931171121253</c:v>
                </c:pt>
                <c:pt idx="8">
                  <c:v>2.2415032496568004</c:v>
                </c:pt>
                <c:pt idx="9">
                  <c:v>2.4029049614916502</c:v>
                </c:pt>
                <c:pt idx="10">
                  <c:v>2.5676797905018582</c:v>
                </c:pt>
                <c:pt idx="11">
                  <c:v>2.7352880984701571</c:v>
                </c:pt>
                <c:pt idx="12">
                  <c:v>2.9051743693376402</c:v>
                </c:pt>
                <c:pt idx="13">
                  <c:v>3.0767724852433567</c:v>
                </c:pt>
                <c:pt idx="14">
                  <c:v>3.2495109032240617</c:v>
                </c:pt>
                <c:pt idx="15">
                  <c:v>3.4228176629609512</c:v>
                </c:pt>
                <c:pt idx="16">
                  <c:v>3.5962188002694613</c:v>
                </c:pt>
                <c:pt idx="17">
                  <c:v>3.7696199375780002</c:v>
                </c:pt>
                <c:pt idx="18">
                  <c:v>3.9430210748865266</c:v>
                </c:pt>
                <c:pt idx="19">
                  <c:v>4.1164222121950376</c:v>
                </c:pt>
                <c:pt idx="20">
                  <c:v>4.2898233495035827</c:v>
                </c:pt>
                <c:pt idx="21">
                  <c:v>4.4632244868120923</c:v>
                </c:pt>
                <c:pt idx="22">
                  <c:v>4.6366256241206134</c:v>
                </c:pt>
                <c:pt idx="23">
                  <c:v>4.810026761429139</c:v>
                </c:pt>
                <c:pt idx="24">
                  <c:v>4.9834278987376734</c:v>
                </c:pt>
                <c:pt idx="25">
                  <c:v>5.1568290360461795</c:v>
                </c:pt>
                <c:pt idx="26">
                  <c:v>5.3302301733547033</c:v>
                </c:pt>
                <c:pt idx="27">
                  <c:v>5.5036313106632404</c:v>
                </c:pt>
                <c:pt idx="28">
                  <c:v>5.6770324479717456</c:v>
                </c:pt>
                <c:pt idx="29">
                  <c:v>5.8504335852802773</c:v>
                </c:pt>
                <c:pt idx="30">
                  <c:v>6.0238347225887834</c:v>
                </c:pt>
                <c:pt idx="31">
                  <c:v>6.1972358598972983</c:v>
                </c:pt>
                <c:pt idx="32">
                  <c:v>6.3706369972058443</c:v>
                </c:pt>
                <c:pt idx="33">
                  <c:v>6.5440381345143734</c:v>
                </c:pt>
                <c:pt idx="34">
                  <c:v>6.7174392718228875</c:v>
                </c:pt>
                <c:pt idx="35">
                  <c:v>6.8908404091314157</c:v>
                </c:pt>
                <c:pt idx="36">
                  <c:v>7.06424154643992</c:v>
                </c:pt>
                <c:pt idx="37">
                  <c:v>7.2376426837484811</c:v>
                </c:pt>
                <c:pt idx="38">
                  <c:v>7.4110438210569871</c:v>
                </c:pt>
                <c:pt idx="39">
                  <c:v>7.5844449583654789</c:v>
                </c:pt>
                <c:pt idx="40">
                  <c:v>7.7578460956740471</c:v>
                </c:pt>
                <c:pt idx="41">
                  <c:v>7.9312472329825807</c:v>
                </c:pt>
                <c:pt idx="42">
                  <c:v>8.1046483702910699</c:v>
                </c:pt>
                <c:pt idx="43">
                  <c:v>8.2780495075995972</c:v>
                </c:pt>
                <c:pt idx="44">
                  <c:v>8.451450644908153</c:v>
                </c:pt>
                <c:pt idx="45">
                  <c:v>8.6248517822166058</c:v>
                </c:pt>
                <c:pt idx="46">
                  <c:v>8.7982529195251615</c:v>
                </c:pt>
                <c:pt idx="47">
                  <c:v>8.9716540568337066</c:v>
                </c:pt>
                <c:pt idx="48">
                  <c:v>9.1450551941422233</c:v>
                </c:pt>
                <c:pt idx="49">
                  <c:v>9.3184563314507525</c:v>
                </c:pt>
                <c:pt idx="50">
                  <c:v>9.4918574687592709</c:v>
                </c:pt>
                <c:pt idx="51">
                  <c:v>9.6652586060677876</c:v>
                </c:pt>
                <c:pt idx="52">
                  <c:v>9.838659743376299</c:v>
                </c:pt>
                <c:pt idx="53">
                  <c:v>10.012060880684835</c:v>
                </c:pt>
                <c:pt idx="54">
                  <c:v>10.185462017993391</c:v>
                </c:pt>
                <c:pt idx="55">
                  <c:v>10.358863155301878</c:v>
                </c:pt>
                <c:pt idx="56">
                  <c:v>10.532264292610396</c:v>
                </c:pt>
                <c:pt idx="57">
                  <c:v>10.705665429918927</c:v>
                </c:pt>
                <c:pt idx="58">
                  <c:v>10.879066567227479</c:v>
                </c:pt>
                <c:pt idx="59">
                  <c:v>11.052467704535974</c:v>
                </c:pt>
                <c:pt idx="60">
                  <c:v>11.225868841844491</c:v>
                </c:pt>
              </c:numCache>
            </c:numRef>
          </c:val>
        </c:ser>
        <c:marker val="1"/>
        <c:axId val="84956288"/>
        <c:axId val="84996480"/>
      </c:lineChart>
      <c:catAx>
        <c:axId val="84956288"/>
        <c:scaling>
          <c:orientation val="minMax"/>
        </c:scaling>
        <c:axPos val="b"/>
        <c:title>
          <c:tx>
            <c:rich>
              <a:bodyPr/>
              <a:lstStyle/>
              <a:p>
                <a:pPr>
                  <a:defRPr lang="nl-NL" sz="800"/>
                </a:pPr>
                <a:r>
                  <a:rPr lang="nl-NL" sz="800"/>
                  <a:t>Strike</a:t>
                </a:r>
              </a:p>
            </c:rich>
          </c:tx>
        </c:title>
        <c:numFmt formatCode="General" sourceLinked="1"/>
        <c:majorTickMark val="none"/>
        <c:tickLblPos val="nextTo"/>
        <c:txPr>
          <a:bodyPr/>
          <a:lstStyle/>
          <a:p>
            <a:pPr>
              <a:defRPr lang="nl-NL"/>
            </a:pPr>
            <a:endParaRPr lang="zh-CN"/>
          </a:p>
        </c:txPr>
        <c:crossAx val="84996480"/>
        <c:crosses val="autoZero"/>
        <c:auto val="1"/>
        <c:lblAlgn val="ctr"/>
        <c:lblOffset val="100"/>
      </c:catAx>
      <c:valAx>
        <c:axId val="84996480"/>
        <c:scaling>
          <c:orientation val="minMax"/>
        </c:scaling>
        <c:axPos val="l"/>
        <c:majorGridlines/>
        <c:title>
          <c:tx>
            <c:rich>
              <a:bodyPr/>
              <a:lstStyle/>
              <a:p>
                <a:pPr>
                  <a:defRPr lang="nl-NL" sz="800"/>
                </a:pPr>
                <a:r>
                  <a:rPr lang="en-US" sz="800"/>
                  <a:t>Price</a:t>
                </a:r>
              </a:p>
            </c:rich>
          </c:tx>
        </c:title>
        <c:numFmt formatCode="General" sourceLinked="1"/>
        <c:majorTickMark val="none"/>
        <c:tickLblPos val="nextTo"/>
        <c:txPr>
          <a:bodyPr/>
          <a:lstStyle/>
          <a:p>
            <a:pPr>
              <a:defRPr lang="nl-NL"/>
            </a:pPr>
            <a:endParaRPr lang="zh-CN"/>
          </a:p>
        </c:txPr>
        <c:crossAx val="84956288"/>
        <c:crosses val="autoZero"/>
        <c:crossBetween val="between"/>
      </c:valAx>
    </c:plotArea>
    <c:legend>
      <c:legendPos val="r"/>
      <c:txPr>
        <a:bodyPr/>
        <a:lstStyle/>
        <a:p>
          <a:pPr>
            <a:defRPr lang="nl-NL" sz="800"/>
          </a:pPr>
          <a:endParaRPr lang="zh-CN"/>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976889727821066E-2"/>
          <c:y val="4.891467102021909E-2"/>
          <c:w val="0.67314346900667521"/>
          <c:h val="0.74930707562501864"/>
        </c:manualLayout>
      </c:layout>
      <c:lineChart>
        <c:grouping val="standard"/>
        <c:ser>
          <c:idx val="1"/>
          <c:order val="0"/>
          <c:tx>
            <c:v>Call Down and In</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Graphs'!$P$7:$P$67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6.8805687207714783</c:v>
                </c:pt>
                <c:pt idx="37">
                  <c:v>6.2990245247914105</c:v>
                </c:pt>
                <c:pt idx="38">
                  <c:v>5.762881178536758</c:v>
                </c:pt>
                <c:pt idx="39">
                  <c:v>5.2689743957830544</c:v>
                </c:pt>
                <c:pt idx="40">
                  <c:v>4.8143254631157433</c:v>
                </c:pt>
                <c:pt idx="41">
                  <c:v>4.3961330025851284</c:v>
                </c:pt>
                <c:pt idx="42">
                  <c:v>4.0117650073778712</c:v>
                </c:pt>
                <c:pt idx="43">
                  <c:v>3.6587511185235471</c:v>
                </c:pt>
                <c:pt idx="44">
                  <c:v>3.3347751194299833</c:v>
                </c:pt>
                <c:pt idx="45">
                  <c:v>3.0376676322658369</c:v>
                </c:pt>
                <c:pt idx="46">
                  <c:v>2.7653990060436242</c:v>
                </c:pt>
                <c:pt idx="47">
                  <c:v>2.5160723908644727</c:v>
                </c:pt>
                <c:pt idx="48">
                  <c:v>2.2879169963187316</c:v>
                </c:pt>
                <c:pt idx="49">
                  <c:v>2.0792815346423552</c:v>
                </c:pt>
                <c:pt idx="50">
                  <c:v>1.8886278510433101</c:v>
                </c:pt>
                <c:pt idx="51">
                  <c:v>1.7145247447605678</c:v>
                </c:pt>
                <c:pt idx="52">
                  <c:v>1.5556419850166776</c:v>
                </c:pt>
                <c:pt idx="53">
                  <c:v>1.4107445261766145</c:v>
                </c:pt>
                <c:pt idx="54">
                  <c:v>1.2786869262238449</c:v>
                </c:pt>
                <c:pt idx="55">
                  <c:v>1.1584079721902965</c:v>
                </c:pt>
                <c:pt idx="56">
                  <c:v>1.0489255155018906</c:v>
                </c:pt>
                <c:pt idx="57">
                  <c:v>0.94933151938683669</c:v>
                </c:pt>
                <c:pt idx="58">
                  <c:v>0.85878731959111065</c:v>
                </c:pt>
                <c:pt idx="59">
                  <c:v>0.77651909869899793</c:v>
                </c:pt>
                <c:pt idx="60">
                  <c:v>0.7018135734004346</c:v>
                </c:pt>
              </c:numCache>
            </c:numRef>
          </c:val>
        </c:ser>
        <c:ser>
          <c:idx val="2"/>
          <c:order val="1"/>
          <c:tx>
            <c:v>Call Down and In</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Graphs'!$Q$7:$Q$67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1.1779604021706238</c:v>
                </c:pt>
                <c:pt idx="37">
                  <c:v>2.3277160683728351</c:v>
                </c:pt>
                <c:pt idx="38">
                  <c:v>3.4522335262904953</c:v>
                </c:pt>
                <c:pt idx="39">
                  <c:v>4.5542443418485385</c:v>
                </c:pt>
                <c:pt idx="40">
                  <c:v>5.6362581090698134</c:v>
                </c:pt>
                <c:pt idx="41">
                  <c:v>6.7005751248522962</c:v>
                </c:pt>
                <c:pt idx="42">
                  <c:v>7.7492987429835001</c:v>
                </c:pt>
                <c:pt idx="43">
                  <c:v>8.7843473965027972</c:v>
                </c:pt>
                <c:pt idx="44">
                  <c:v>9.8074662741494993</c:v>
                </c:pt>
                <c:pt idx="45">
                  <c:v>10.820238634807295</c:v>
                </c:pt>
                <c:pt idx="46">
                  <c:v>11.824096743314035</c:v>
                </c:pt>
                <c:pt idx="47">
                  <c:v>12.820332411498853</c:v>
                </c:pt>
                <c:pt idx="48">
                  <c:v>13.810107129622374</c:v>
                </c:pt>
                <c:pt idx="49">
                  <c:v>14.794461775323548</c:v>
                </c:pt>
                <c:pt idx="50">
                  <c:v>15.774325889547145</c:v>
                </c:pt>
                <c:pt idx="51">
                  <c:v>16.750526511583473</c:v>
                </c:pt>
                <c:pt idx="52">
                  <c:v>17.723796568170954</c:v>
                </c:pt>
                <c:pt idx="53">
                  <c:v>18.69478281447422</c:v>
                </c:pt>
                <c:pt idx="54">
                  <c:v>19.664053327577108</c:v>
                </c:pt>
                <c:pt idx="55">
                  <c:v>20.632104555840844</c:v>
                </c:pt>
                <c:pt idx="56">
                  <c:v>21.599367930018104</c:v>
                </c:pt>
                <c:pt idx="57">
                  <c:v>22.56621604435027</c:v>
                </c:pt>
                <c:pt idx="58">
                  <c:v>23.532968417968831</c:v>
                </c:pt>
                <c:pt idx="59">
                  <c:v>24.499896848761857</c:v>
                </c:pt>
                <c:pt idx="60">
                  <c:v>25.467230373446824</c:v>
                </c:pt>
              </c:numCache>
            </c:numRef>
          </c:val>
        </c:ser>
        <c:ser>
          <c:idx val="3"/>
          <c:order val="2"/>
          <c:tx>
            <c:v>Call Up and In</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Graphs'!$R$7:$R$67</c:f>
              <c:numCache>
                <c:formatCode>General</c:formatCode>
                <c:ptCount val="61"/>
                <c:pt idx="0">
                  <c:v>0.10951371124364813</c:v>
                </c:pt>
                <c:pt idx="1">
                  <c:v>0.13785942789740138</c:v>
                </c:pt>
                <c:pt idx="2">
                  <c:v>0.17195425400917091</c:v>
                </c:pt>
                <c:pt idx="3">
                  <c:v>0.21260881424808517</c:v>
                </c:pt>
                <c:pt idx="4">
                  <c:v>0.26068433302777688</c:v>
                </c:pt>
                <c:pt idx="5">
                  <c:v>0.31708672652099495</c:v>
                </c:pt>
                <c:pt idx="6">
                  <c:v>0.38275963181951878</c:v>
                </c:pt>
                <c:pt idx="7">
                  <c:v>0.4586765068919838</c:v>
                </c:pt>
                <c:pt idx="8">
                  <c:v>0.54583196054310545</c:v>
                </c:pt>
                <c:pt idx="9">
                  <c:v>0.64523249106221958</c:v>
                </c:pt>
                <c:pt idx="10">
                  <c:v>0.75788682524393203</c:v>
                </c:pt>
                <c:pt idx="11">
                  <c:v>0.88479605585526278</c:v>
                </c:pt>
                <c:pt idx="12">
                  <c:v>1.0269437755990798</c:v>
                </c:pt>
                <c:pt idx="13">
                  <c:v>1.1852863996112701</c:v>
                </c:pt>
                <c:pt idx="14">
                  <c:v>1.3607438571730039</c:v>
                </c:pt>
                <c:pt idx="15">
                  <c:v>1.5541908174092998</c:v>
                </c:pt>
                <c:pt idx="16">
                  <c:v>1.7664485941715775</c:v>
                </c:pt>
                <c:pt idx="17">
                  <c:v>1.9982778530128915</c:v>
                </c:pt>
                <c:pt idx="18">
                  <c:v>2.2503722191000102</c:v>
                </c:pt>
                <c:pt idx="19">
                  <c:v>2.5233528599817285</c:v>
                </c:pt>
                <c:pt idx="20">
                  <c:v>2.8177640921870242</c:v>
                </c:pt>
                <c:pt idx="21">
                  <c:v>3.134070036409677</c:v>
                </c:pt>
                <c:pt idx="22">
                  <c:v>3.4726523231858768</c:v>
                </c:pt>
                <c:pt idx="23">
                  <c:v>3.8338088300074933</c:v>
                </c:pt>
                <c:pt idx="24">
                  <c:v>4.2177534121290199</c:v>
                </c:pt>
                <c:pt idx="25">
                  <c:v>4.6246165731992805</c:v>
                </c:pt>
                <c:pt idx="26">
                  <c:v>5.0544470084348125</c:v>
                </c:pt>
                <c:pt idx="27">
                  <c:v>5.5072139424116537</c:v>
                </c:pt>
                <c:pt idx="28">
                  <c:v>5.9828101756509779</c:v>
                </c:pt>
                <c:pt idx="29">
                  <c:v>6.4810557488971501</c:v>
                </c:pt>
                <c:pt idx="30">
                  <c:v>7.0017021311681971</c:v>
                </c:pt>
                <c:pt idx="31">
                  <c:v>7.5444368370723645</c:v>
                </c:pt>
                <c:pt idx="32">
                  <c:v>8.1088883802818792</c:v>
                </c:pt>
                <c:pt idx="33">
                  <c:v>8.6946314731598999</c:v>
                </c:pt>
                <c:pt idx="34">
                  <c:v>9.3011923870699693</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4"/>
          <c:order val="3"/>
          <c:tx>
            <c:v>Call Up and Out</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Graphs'!$S$7:$S$67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5"/>
          <c:order val="4"/>
          <c:tx>
            <c:v>Put Down and In</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Graphs'!$T$7:$T$67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7.1792898291468186</c:v>
                </c:pt>
                <c:pt idx="37">
                  <c:v>6.7453930878214914</c:v>
                </c:pt>
                <c:pt idx="38">
                  <c:v>6.3317462090316781</c:v>
                </c:pt>
                <c:pt idx="39">
                  <c:v>5.9379283744573019</c:v>
                </c:pt>
                <c:pt idx="40">
                  <c:v>5.5634805576670221</c:v>
                </c:pt>
                <c:pt idx="41">
                  <c:v>5.2079099706391485</c:v>
                </c:pt>
                <c:pt idx="42">
                  <c:v>4.8706944903246914</c:v>
                </c:pt>
                <c:pt idx="43">
                  <c:v>4.5512870186874306</c:v>
                </c:pt>
                <c:pt idx="44">
                  <c:v>4.2491197349986765</c:v>
                </c:pt>
                <c:pt idx="45">
                  <c:v>3.9636082045995953</c:v>
                </c:pt>
                <c:pt idx="46">
                  <c:v>3.6941553137599397</c:v>
                </c:pt>
                <c:pt idx="47">
                  <c:v>3.4401550055481867</c:v>
                </c:pt>
                <c:pt idx="48">
                  <c:v>3.2009957967153251</c:v>
                </c:pt>
                <c:pt idx="49">
                  <c:v>2.9760640604035857</c:v>
                </c:pt>
                <c:pt idx="50">
                  <c:v>2.7647470639787879</c:v>
                </c:pt>
                <c:pt idx="51">
                  <c:v>2.5664357554064416</c:v>
                </c:pt>
                <c:pt idx="52">
                  <c:v>2.3805272953281182</c:v>
                </c:pt>
                <c:pt idx="53">
                  <c:v>2.2064273353257562</c:v>
                </c:pt>
                <c:pt idx="54">
                  <c:v>2.0435520457894492</c:v>
                </c:pt>
                <c:pt idx="55">
                  <c:v>1.8913298993286636</c:v>
                </c:pt>
                <c:pt idx="56">
                  <c:v>1.7492032178030035</c:v>
                </c:pt>
                <c:pt idx="57">
                  <c:v>1.6166294928122258</c:v>
                </c:pt>
                <c:pt idx="58">
                  <c:v>1.4930824908973164</c:v>
                </c:pt>
                <c:pt idx="59">
                  <c:v>1.3780531557916857</c:v>
                </c:pt>
                <c:pt idx="60">
                  <c:v>1.2710503208513251</c:v>
                </c:pt>
              </c:numCache>
            </c:numRef>
          </c:val>
        </c:ser>
        <c:ser>
          <c:idx val="6"/>
          <c:order val="5"/>
          <c:tx>
            <c:v>Put Down and Out</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Graphs'!$U$7:$U$67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2.1817438666857998E-3</c:v>
                </c:pt>
                <c:pt idx="37">
                  <c:v>4.2899554141513536E-3</c:v>
                </c:pt>
                <c:pt idx="38">
                  <c:v>6.3109458670060773E-3</c:v>
                </c:pt>
                <c:pt idx="39">
                  <c:v>8.2328132456952526E-3</c:v>
                </c:pt>
                <c:pt idx="40">
                  <c:v>1.0045464589919289E-2</c:v>
                </c:pt>
                <c:pt idx="41">
                  <c:v>1.1740606869673285E-2</c:v>
                </c:pt>
                <c:pt idx="42">
                  <c:v>1.3311710108088183E-2</c:v>
                </c:pt>
                <c:pt idx="43">
                  <c:v>1.4753946410314776E-2</c:v>
                </c:pt>
                <c:pt idx="44">
                  <c:v>1.6064108652190885E-2</c:v>
                </c:pt>
                <c:pt idx="45">
                  <c:v>1.7240512544913773E-2</c:v>
                </c:pt>
                <c:pt idx="46">
                  <c:v>1.8282885669120036E-2</c:v>
                </c:pt>
                <c:pt idx="47">
                  <c:v>1.9192246886540417E-2</c:v>
                </c:pt>
                <c:pt idx="48">
                  <c:v>1.9970779297190683E-2</c:v>
                </c:pt>
                <c:pt idx="49">
                  <c:v>2.062169963372985E-2</c:v>
                </c:pt>
                <c:pt idx="50">
                  <c:v>2.1149126683068811E-2</c:v>
                </c:pt>
                <c:pt idx="51">
                  <c:v>2.1557951009067551E-2</c:v>
                </c:pt>
                <c:pt idx="52">
                  <c:v>2.1853707930996401E-2</c:v>
                </c:pt>
                <c:pt idx="53">
                  <c:v>2.2042455396477981E-2</c:v>
                </c:pt>
                <c:pt idx="54">
                  <c:v>2.2130658082901992E-2</c:v>
                </c:pt>
                <c:pt idx="55">
                  <c:v>2.2125078773874821E-2</c:v>
                </c:pt>
                <c:pt idx="56">
                  <c:v>2.2032677788387248E-2</c:v>
                </c:pt>
                <c:pt idx="57">
                  <c:v>2.1860520996340387E-2</c:v>
                </c:pt>
                <c:pt idx="58">
                  <c:v>2.1615696734010342E-2</c:v>
                </c:pt>
                <c:pt idx="59">
                  <c:v>2.130524174066185E-2</c:v>
                </c:pt>
                <c:pt idx="60">
                  <c:v>2.0936076067386681E-2</c:v>
                </c:pt>
              </c:numCache>
            </c:numRef>
          </c:val>
        </c:ser>
        <c:ser>
          <c:idx val="7"/>
          <c:order val="6"/>
          <c:tx>
            <c:v>Put Up and In</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Graphs'!$V$7:$V$67</c:f>
              <c:numCache>
                <c:formatCode>General</c:formatCode>
                <c:ptCount val="61"/>
                <c:pt idx="0">
                  <c:v>0.16843820956188249</c:v>
                </c:pt>
                <c:pt idx="1">
                  <c:v>0.20769254314171351</c:v>
                </c:pt>
                <c:pt idx="2">
                  <c:v>0.25376971685623279</c:v>
                </c:pt>
                <c:pt idx="3">
                  <c:v>0.30738279396586576</c:v>
                </c:pt>
                <c:pt idx="4">
                  <c:v>0.36924323038010376</c:v>
                </c:pt>
                <c:pt idx="5">
                  <c:v>0.44004986685120578</c:v>
                </c:pt>
                <c:pt idx="6">
                  <c:v>0.52047771427159861</c:v>
                </c:pt>
                <c:pt idx="7">
                  <c:v>0.61116681930648165</c:v>
                </c:pt>
                <c:pt idx="8">
                  <c:v>0.71271149111812382</c:v>
                </c:pt>
                <c:pt idx="9">
                  <c:v>0.82565015345959392</c:v>
                </c:pt>
                <c:pt idx="10">
                  <c:v>0.95045606128033633</c:v>
                </c:pt>
                <c:pt idx="11">
                  <c:v>1.0875290888043367</c:v>
                </c:pt>
                <c:pt idx="12">
                  <c:v>1.2371887586167991</c:v>
                </c:pt>
                <c:pt idx="13">
                  <c:v>1.3996686404845118</c:v>
                </c:pt>
                <c:pt idx="14">
                  <c:v>1.5751122062577825</c:v>
                </c:pt>
                <c:pt idx="15">
                  <c:v>1.7635701849566809</c:v>
                </c:pt>
                <c:pt idx="16">
                  <c:v>1.9649994215499063</c:v>
                </c:pt>
                <c:pt idx="17">
                  <c:v>2.1792632052596268</c:v>
                </c:pt>
                <c:pt idx="18">
                  <c:v>2.4061329995009797</c:v>
                </c:pt>
                <c:pt idx="19">
                  <c:v>2.6452914765281759</c:v>
                </c:pt>
                <c:pt idx="20">
                  <c:v>2.8963367359935037</c:v>
                </c:pt>
                <c:pt idx="21">
                  <c:v>3.1587875681636612</c:v>
                </c:pt>
                <c:pt idx="22">
                  <c:v>3.4320896094779187</c:v>
                </c:pt>
                <c:pt idx="23">
                  <c:v>3.7156222302889597</c:v>
                </c:pt>
                <c:pt idx="24">
                  <c:v>4.0087059916542813</c:v>
                </c:pt>
                <c:pt idx="25">
                  <c:v>4.3106105094693845</c:v>
                </c:pt>
                <c:pt idx="26">
                  <c:v>4.6205625695051831</c:v>
                </c:pt>
                <c:pt idx="27">
                  <c:v>4.937754345422495</c:v>
                </c:pt>
                <c:pt idx="28">
                  <c:v>5.2613515829562099</c:v>
                </c:pt>
                <c:pt idx="29">
                  <c:v>5.5905016265709335</c:v>
                </c:pt>
                <c:pt idx="30">
                  <c:v>5.9243411793853857</c:v>
                </c:pt>
                <c:pt idx="31">
                  <c:v>6.2620037024916391</c:v>
                </c:pt>
                <c:pt idx="32">
                  <c:v>6.6026263754526884</c:v>
                </c:pt>
                <c:pt idx="33">
                  <c:v>6.9453565553120589</c:v>
                </c:pt>
                <c:pt idx="34">
                  <c:v>7.2893576865151326</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8"/>
          <c:order val="7"/>
          <c:tx>
            <c:v>Put Up and Out</c:v>
          </c:tx>
          <c:marker>
            <c:symbol val="none"/>
          </c:marker>
          <c:cat>
            <c:numRef>
              <c:f>'Data Graphs'!$O$7:$O$67</c:f>
              <c:numCache>
                <c:formatCode>General</c:formatCode>
                <c:ptCount val="6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numCache>
            </c:numRef>
          </c:cat>
          <c:val>
            <c:numRef>
              <c:f>'Data Graphs'!$W$7:$W$67</c:f>
              <c:numCache>
                <c:formatCode>General</c:formatCode>
                <c:ptCount val="61"/>
                <c:pt idx="0">
                  <c:v>35.008940970580056</c:v>
                </c:pt>
                <c:pt idx="1">
                  <c:v>33.984992800349254</c:v>
                </c:pt>
                <c:pt idx="2">
                  <c:v>32.957671634622713</c:v>
                </c:pt>
                <c:pt idx="3">
                  <c:v>31.926833623846868</c:v>
                </c:pt>
                <c:pt idx="4">
                  <c:v>30.892389059400418</c:v>
                </c:pt>
                <c:pt idx="5">
                  <c:v>29.85431168100223</c:v>
                </c:pt>
                <c:pt idx="6">
                  <c:v>28.812647212113117</c:v>
                </c:pt>
                <c:pt idx="7">
                  <c:v>27.767520852944116</c:v>
                </c:pt>
                <c:pt idx="8">
                  <c:v>26.719143493989026</c:v>
                </c:pt>
                <c:pt idx="9">
                  <c:v>25.667816454624131</c:v>
                </c:pt>
                <c:pt idx="10">
                  <c:v>24.613934599006523</c:v>
                </c:pt>
                <c:pt idx="11">
                  <c:v>23.55798773291534</c:v>
                </c:pt>
                <c:pt idx="12">
                  <c:v>22.500560237970767</c:v>
                </c:pt>
                <c:pt idx="13">
                  <c:v>21.442328951613902</c:v>
                </c:pt>
                <c:pt idx="14">
                  <c:v>20.384059350377086</c:v>
                </c:pt>
                <c:pt idx="15">
                  <c:v>19.326600138629406</c:v>
                </c:pt>
                <c:pt idx="16">
                  <c:v>18.270876383831066</c:v>
                </c:pt>
                <c:pt idx="17">
                  <c:v>17.217881371427133</c:v>
                </c:pt>
                <c:pt idx="18">
                  <c:v>16.168667377270086</c:v>
                </c:pt>
                <c:pt idx="19">
                  <c:v>15.124335572667302</c:v>
                </c:pt>
                <c:pt idx="20">
                  <c:v>14.086025286890068</c:v>
                </c:pt>
                <c:pt idx="21">
                  <c:v>13.054902854630924</c:v>
                </c:pt>
                <c:pt idx="22">
                  <c:v>12.032150272039004</c:v>
                </c:pt>
                <c:pt idx="23">
                  <c:v>11.01895387537046</c:v>
                </c:pt>
                <c:pt idx="24">
                  <c:v>10.016493241824625</c:v>
                </c:pt>
                <c:pt idx="25">
                  <c:v>9.0259304937498861</c:v>
                </c:pt>
                <c:pt idx="26">
                  <c:v>8.0484001660526623</c:v>
                </c:pt>
                <c:pt idx="27">
                  <c:v>7.0849997732614556</c:v>
                </c:pt>
                <c:pt idx="28">
                  <c:v>6.1367811881907484</c:v>
                </c:pt>
                <c:pt idx="29">
                  <c:v>5.2047429193128334</c:v>
                </c:pt>
                <c:pt idx="30">
                  <c:v>4.2898233495035827</c:v>
                </c:pt>
                <c:pt idx="31">
                  <c:v>3.3928949753929203</c:v>
                </c:pt>
                <c:pt idx="32">
                  <c:v>2.5147596646177544</c:v>
                </c:pt>
                <c:pt idx="33">
                  <c:v>1.6561449282307521</c:v>
                </c:pt>
                <c:pt idx="34">
                  <c:v>0.81770118764867761</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marker val="1"/>
        <c:axId val="90208128"/>
        <c:axId val="92640000"/>
      </c:lineChart>
      <c:catAx>
        <c:axId val="90208128"/>
        <c:scaling>
          <c:orientation val="minMax"/>
        </c:scaling>
        <c:axPos val="b"/>
        <c:title>
          <c:tx>
            <c:rich>
              <a:bodyPr/>
              <a:lstStyle/>
              <a:p>
                <a:pPr>
                  <a:defRPr lang="nl-NL"/>
                </a:pPr>
                <a:r>
                  <a:rPr lang="nl-NL" sz="800"/>
                  <a:t>Spot Price</a:t>
                </a:r>
              </a:p>
            </c:rich>
          </c:tx>
          <c:layout>
            <c:manualLayout>
              <c:xMode val="edge"/>
              <c:yMode val="edge"/>
              <c:x val="0.40269741082269239"/>
              <c:y val="0.89237890090536798"/>
            </c:manualLayout>
          </c:layout>
        </c:title>
        <c:numFmt formatCode="General" sourceLinked="1"/>
        <c:tickLblPos val="nextTo"/>
        <c:txPr>
          <a:bodyPr/>
          <a:lstStyle/>
          <a:p>
            <a:pPr>
              <a:defRPr lang="nl-NL"/>
            </a:pPr>
            <a:endParaRPr lang="zh-CN"/>
          </a:p>
        </c:txPr>
        <c:crossAx val="92640000"/>
        <c:crosses val="autoZero"/>
        <c:auto val="1"/>
        <c:lblAlgn val="ctr"/>
        <c:lblOffset val="100"/>
      </c:catAx>
      <c:valAx>
        <c:axId val="92640000"/>
        <c:scaling>
          <c:orientation val="minMax"/>
        </c:scaling>
        <c:axPos val="l"/>
        <c:majorGridlines/>
        <c:title>
          <c:tx>
            <c:rich>
              <a:bodyPr rot="-5400000" vert="horz"/>
              <a:lstStyle/>
              <a:p>
                <a:pPr>
                  <a:defRPr lang="nl-NL"/>
                </a:pPr>
                <a:r>
                  <a:rPr lang="nl-NL" sz="800"/>
                  <a:t>Price</a:t>
                </a:r>
              </a:p>
              <a:p>
                <a:pPr>
                  <a:defRPr lang="nl-NL"/>
                </a:pPr>
                <a:endParaRPr lang="nl-NL"/>
              </a:p>
            </c:rich>
          </c:tx>
          <c:layout>
            <c:manualLayout>
              <c:xMode val="edge"/>
              <c:yMode val="edge"/>
              <c:x val="1.0535815051481975E-2"/>
              <c:y val="0.40622443233134636"/>
            </c:manualLayout>
          </c:layout>
        </c:title>
        <c:numFmt formatCode="General" sourceLinked="1"/>
        <c:tickLblPos val="nextTo"/>
        <c:txPr>
          <a:bodyPr/>
          <a:lstStyle/>
          <a:p>
            <a:pPr>
              <a:defRPr lang="nl-NL"/>
            </a:pPr>
            <a:endParaRPr lang="zh-CN"/>
          </a:p>
        </c:txPr>
        <c:crossAx val="90208128"/>
        <c:crosses val="autoZero"/>
        <c:crossBetween val="between"/>
      </c:valAx>
    </c:plotArea>
    <c:legend>
      <c:legendPos val="r"/>
      <c:txPr>
        <a:bodyPr/>
        <a:lstStyle/>
        <a:p>
          <a:pPr>
            <a:defRPr lang="nl-NL" sz="800"/>
          </a:pPr>
          <a:endParaRPr lang="zh-CN"/>
        </a:p>
      </c:txPr>
    </c:legend>
    <c:plotVisOnly val="1"/>
    <c:dispBlanksAs val="span"/>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551975608930475E-2"/>
          <c:y val="7.783513207220133E-2"/>
          <c:w val="0.66393972050307337"/>
          <c:h val="0.59640682797630795"/>
        </c:manualLayout>
      </c:layout>
      <c:lineChart>
        <c:grouping val="standard"/>
        <c:ser>
          <c:idx val="0"/>
          <c:order val="0"/>
          <c:tx>
            <c:v>Call Down and In</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Graphs'!$AA$7:$AA$86</c:f>
              <c:numCache>
                <c:formatCode>General</c:formatCode>
                <c:ptCount val="80"/>
                <c:pt idx="0">
                  <c:v>6.6802329176219224E-31</c:v>
                </c:pt>
                <c:pt idx="1">
                  <c:v>1.0510861105536184E-14</c:v>
                </c:pt>
                <c:pt idx="2">
                  <c:v>7.0120061782439609E-9</c:v>
                </c:pt>
                <c:pt idx="3">
                  <c:v>4.2605626143746236E-6</c:v>
                </c:pt>
                <c:pt idx="4">
                  <c:v>1.5731774470339712E-4</c:v>
                </c:pt>
                <c:pt idx="5">
                  <c:v>1.5107736282413309E-3</c:v>
                </c:pt>
                <c:pt idx="6">
                  <c:v>6.9754036254675274E-3</c:v>
                </c:pt>
                <c:pt idx="7">
                  <c:v>2.0845551294967787E-2</c:v>
                </c:pt>
                <c:pt idx="8">
                  <c:v>4.7259726388622296E-2</c:v>
                </c:pt>
                <c:pt idx="9">
                  <c:v>8.9064981802234697E-2</c:v>
                </c:pt>
                <c:pt idx="10">
                  <c:v>0.14754314038224675</c:v>
                </c:pt>
                <c:pt idx="11">
                  <c:v>0.22267893693422547</c:v>
                </c:pt>
                <c:pt idx="12">
                  <c:v>0.31359021708774154</c:v>
                </c:pt>
                <c:pt idx="13">
                  <c:v>0.41891574633530482</c:v>
                </c:pt>
                <c:pt idx="14">
                  <c:v>0.53709709189291932</c:v>
                </c:pt>
                <c:pt idx="15">
                  <c:v>0.66655834720678464</c:v>
                </c:pt>
                <c:pt idx="16">
                  <c:v>0.80580846232716463</c:v>
                </c:pt>
                <c:pt idx="17">
                  <c:v>0.95349162766442752</c:v>
                </c:pt>
                <c:pt idx="18">
                  <c:v>1.1084055314149197</c:v>
                </c:pt>
                <c:pt idx="19">
                  <c:v>1.2695011516787424</c:v>
                </c:pt>
                <c:pt idx="20">
                  <c:v>1.4358728421812579</c:v>
                </c:pt>
                <c:pt idx="21">
                  <c:v>1.606744035527804</c:v>
                </c:pt>
                <c:pt idx="22">
                  <c:v>1.7814516423004561</c:v>
                </c:pt>
                <c:pt idx="23">
                  <c:v>1.9594308217938214</c:v>
                </c:pt>
                <c:pt idx="24">
                  <c:v>2.1402009554149259</c:v>
                </c:pt>
                <c:pt idx="25">
                  <c:v>2.3233531626573818</c:v>
                </c:pt>
                <c:pt idx="26">
                  <c:v>2.5085394260335079</c:v>
                </c:pt>
                <c:pt idx="27">
                  <c:v>2.6954632483379455</c:v>
                </c:pt>
                <c:pt idx="28">
                  <c:v>2.8838716988923454</c:v>
                </c:pt>
                <c:pt idx="29">
                  <c:v>3.0735486819013982</c:v>
                </c:pt>
                <c:pt idx="30">
                  <c:v>3.2643092599106103</c:v>
                </c:pt>
                <c:pt idx="31">
                  <c:v>3.4559948769504691</c:v>
                </c:pt>
                <c:pt idx="32">
                  <c:v>3.6484693425958281</c:v>
                </c:pt>
                <c:pt idx="33">
                  <c:v>3.8416154561566529</c:v>
                </c:pt>
                <c:pt idx="34">
                  <c:v>4.0353321675974545</c:v>
                </c:pt>
                <c:pt idx="35">
                  <c:v>4.2295321876284149</c:v>
                </c:pt>
                <c:pt idx="36">
                  <c:v>4.4241399733683275</c:v>
                </c:pt>
                <c:pt idx="37">
                  <c:v>4.619090028007534</c:v>
                </c:pt>
                <c:pt idx="38">
                  <c:v>4.8143254631157433</c:v>
                </c:pt>
                <c:pt idx="39">
                  <c:v>5.0097967808361759</c:v>
                </c:pt>
                <c:pt idx="40">
                  <c:v>5.2054608403912326</c:v>
                </c:pt>
                <c:pt idx="41">
                  <c:v>5.4012799793061737</c:v>
                </c:pt>
                <c:pt idx="42">
                  <c:v>5.5972212647188995</c:v>
                </c:pt>
                <c:pt idx="43">
                  <c:v>5.7932558542593853</c:v>
                </c:pt>
                <c:pt idx="44">
                  <c:v>5.989358449386649</c:v>
                </c:pt>
                <c:pt idx="45">
                  <c:v>6.1855068268941427</c:v>
                </c:pt>
                <c:pt idx="46">
                  <c:v>6.3816814366309353</c:v>
                </c:pt>
                <c:pt idx="47">
                  <c:v>6.5778650554232811</c:v>
                </c:pt>
                <c:pt idx="48">
                  <c:v>6.7740424887919772</c:v>
                </c:pt>
                <c:pt idx="49">
                  <c:v>6.9702003133957824</c:v>
                </c:pt>
                <c:pt idx="50">
                  <c:v>7.1663266542464275</c:v>
                </c:pt>
                <c:pt idx="51">
                  <c:v>7.3624109916672369</c:v>
                </c:pt>
                <c:pt idx="52">
                  <c:v>7.5584439937443477</c:v>
                </c:pt>
                <c:pt idx="53">
                  <c:v>7.7544173706663839</c:v>
                </c:pt>
                <c:pt idx="54">
                  <c:v>7.9503237478947923</c:v>
                </c:pt>
                <c:pt idx="55">
                  <c:v>8.1461565555604167</c:v>
                </c:pt>
                <c:pt idx="56">
                  <c:v>8.341909931870001</c:v>
                </c:pt>
                <c:pt idx="57">
                  <c:v>8.5375786386272967</c:v>
                </c:pt>
                <c:pt idx="58">
                  <c:v>8.7331579872488625</c:v>
                </c:pt>
                <c:pt idx="59">
                  <c:v>8.9286437738858719</c:v>
                </c:pt>
                <c:pt idx="60">
                  <c:v>9.1240322224588084</c:v>
                </c:pt>
                <c:pt idx="61">
                  <c:v>9.3193199345807525</c:v>
                </c:pt>
                <c:pt idx="62">
                  <c:v>9.5145038454842208</c:v>
                </c:pt>
                <c:pt idx="63">
                  <c:v>9.7095811851901619</c:v>
                </c:pt>
                <c:pt idx="64">
                  <c:v>9.9045494442591604</c:v>
                </c:pt>
                <c:pt idx="65">
                  <c:v>10.099406343554238</c:v>
                </c:pt>
                <c:pt idx="66">
                  <c:v>10.294149807520533</c:v>
                </c:pt>
                <c:pt idx="67">
                  <c:v>10.488777940551879</c:v>
                </c:pt>
                <c:pt idx="68">
                  <c:v>10.683289006069966</c:v>
                </c:pt>
                <c:pt idx="69">
                  <c:v>10.877681407990437</c:v>
                </c:pt>
                <c:pt idx="70">
                  <c:v>11.071953674292743</c:v>
                </c:pt>
                <c:pt idx="71">
                  <c:v>11.26610444244367</c:v>
                </c:pt>
                <c:pt idx="72">
                  <c:v>11.46013244645912</c:v>
                </c:pt>
                <c:pt idx="73">
                  <c:v>11.654036505413005</c:v>
                </c:pt>
                <c:pt idx="74">
                  <c:v>11.847815513226529</c:v>
                </c:pt>
                <c:pt idx="75">
                  <c:v>12.041468429592028</c:v>
                </c:pt>
                <c:pt idx="76">
                  <c:v>12.234994271901503</c:v>
                </c:pt>
                <c:pt idx="77">
                  <c:v>12.428392108067385</c:v>
                </c:pt>
                <c:pt idx="78">
                  <c:v>12.621661050135449</c:v>
                </c:pt>
                <c:pt idx="79">
                  <c:v>12.814800248601486</c:v>
                </c:pt>
              </c:numCache>
            </c:numRef>
          </c:val>
        </c:ser>
        <c:ser>
          <c:idx val="1"/>
          <c:order val="1"/>
          <c:tx>
            <c:v>Call Down and Out</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Graphs'!$AB$7:$AB$86</c:f>
              <c:numCache>
                <c:formatCode>General</c:formatCode>
                <c:ptCount val="80"/>
                <c:pt idx="0">
                  <c:v>4.877057602099816</c:v>
                </c:pt>
                <c:pt idx="1">
                  <c:v>4.8772215118647182</c:v>
                </c:pt>
                <c:pt idx="2">
                  <c:v>4.8809666900007382</c:v>
                </c:pt>
                <c:pt idx="3">
                  <c:v>4.8977546837397075</c:v>
                </c:pt>
                <c:pt idx="4">
                  <c:v>4.9349064574550052</c:v>
                </c:pt>
                <c:pt idx="5">
                  <c:v>4.9930333430198823</c:v>
                </c:pt>
                <c:pt idx="6">
                  <c:v>5.0674066982089077</c:v>
                </c:pt>
                <c:pt idx="7">
                  <c:v>5.1507697572985682</c:v>
                </c:pt>
                <c:pt idx="8">
                  <c:v>5.2360092612612794</c:v>
                </c:pt>
                <c:pt idx="9">
                  <c:v>5.3176855390104247</c:v>
                </c:pt>
                <c:pt idx="10">
                  <c:v>5.3923803494326386</c:v>
                </c:pt>
                <c:pt idx="11">
                  <c:v>5.458388119410639</c:v>
                </c:pt>
                <c:pt idx="12">
                  <c:v>5.5152152635412675</c:v>
                </c:pt>
                <c:pt idx="13">
                  <c:v>5.5631230606742506</c:v>
                </c:pt>
                <c:pt idx="14">
                  <c:v>5.6027869629606375</c:v>
                </c:pt>
                <c:pt idx="15">
                  <c:v>5.6350698155545924</c:v>
                </c:pt>
                <c:pt idx="16">
                  <c:v>5.6608828213025726</c:v>
                </c:pt>
                <c:pt idx="17">
                  <c:v>5.6811068158190885</c:v>
                </c:pt>
                <c:pt idx="18">
                  <c:v>5.6965521774072281</c:v>
                </c:pt>
                <c:pt idx="19">
                  <c:v>5.70794218302954</c:v>
                </c:pt>
                <c:pt idx="20">
                  <c:v>5.7159098584386916</c:v>
                </c:pt>
                <c:pt idx="21">
                  <c:v>5.7210020896143989</c:v>
                </c:pt>
                <c:pt idx="22">
                  <c:v>5.7236872321649797</c:v>
                </c:pt>
                <c:pt idx="23">
                  <c:v>5.7243640284138895</c:v>
                </c:pt>
                <c:pt idx="24">
                  <c:v>5.723370614484657</c:v>
                </c:pt>
                <c:pt idx="25">
                  <c:v>5.7209929859664506</c:v>
                </c:pt>
                <c:pt idx="26">
                  <c:v>5.7174726349902851</c:v>
                </c:pt>
                <c:pt idx="27">
                  <c:v>5.7130132672046958</c:v>
                </c:pt>
                <c:pt idx="28">
                  <c:v>5.7077866131968271</c:v>
                </c:pt>
                <c:pt idx="29">
                  <c:v>5.7019374019450879</c:v>
                </c:pt>
                <c:pt idx="30">
                  <c:v>5.695587586305682</c:v>
                </c:pt>
                <c:pt idx="31">
                  <c:v>5.6888399158477068</c:v>
                </c:pt>
                <c:pt idx="32">
                  <c:v>5.6817809486137305</c:v>
                </c:pt>
                <c:pt idx="33">
                  <c:v>5.6744835853106004</c:v>
                </c:pt>
                <c:pt idx="34">
                  <c:v>5.667009199711563</c:v>
                </c:pt>
                <c:pt idx="35">
                  <c:v>5.6594094291604442</c:v>
                </c:pt>
                <c:pt idx="36">
                  <c:v>5.6517276797642069</c:v>
                </c:pt>
                <c:pt idx="37">
                  <c:v>5.6440003924915683</c:v>
                </c:pt>
                <c:pt idx="38">
                  <c:v>5.6362581090698134</c:v>
                </c:pt>
                <c:pt idx="39">
                  <c:v>5.6285263702748365</c:v>
                </c:pt>
                <c:pt idx="40">
                  <c:v>5.6208264738594655</c:v>
                </c:pt>
                <c:pt idx="41">
                  <c:v>5.6131761148595611</c:v>
                </c:pt>
                <c:pt idx="42">
                  <c:v>5.6055899272414766</c:v>
                </c:pt>
                <c:pt idx="43">
                  <c:v>5.5980799427048904</c:v>
                </c:pt>
                <c:pt idx="44">
                  <c:v>5.5906559798313715</c:v>
                </c:pt>
                <c:pt idx="45">
                  <c:v>5.5833259745893731</c:v>
                </c:pt>
                <c:pt idx="46">
                  <c:v>5.5760962613938023</c:v>
                </c:pt>
                <c:pt idx="47">
                  <c:v>5.5689718124144685</c:v>
                </c:pt>
                <c:pt idx="48">
                  <c:v>5.5619564415767435</c:v>
                </c:pt>
                <c:pt idx="49">
                  <c:v>5.5550529786585816</c:v>
                </c:pt>
                <c:pt idx="50">
                  <c:v>5.5482634180220494</c:v>
                </c:pt>
                <c:pt idx="51">
                  <c:v>5.5415890457973704</c:v>
                </c:pt>
                <c:pt idx="52">
                  <c:v>5.5350305487360245</c:v>
                </c:pt>
                <c:pt idx="53">
                  <c:v>5.5285881074462644</c:v>
                </c:pt>
                <c:pt idx="54">
                  <c:v>5.5222614763052205</c:v>
                </c:pt>
                <c:pt idx="55">
                  <c:v>5.5160500519890068</c:v>
                </c:pt>
                <c:pt idx="56">
                  <c:v>5.5099529322669865</c:v>
                </c:pt>
                <c:pt idx="57">
                  <c:v>5.5039689664579772</c:v>
                </c:pt>
                <c:pt idx="58">
                  <c:v>5.4980967987369453</c:v>
                </c:pt>
                <c:pt idx="59">
                  <c:v>5.4923349053045873</c:v>
                </c:pt>
                <c:pt idx="60">
                  <c:v>5.4866816262838434</c:v>
                </c:pt>
                <c:pt idx="61">
                  <c:v>5.4811351930800924</c:v>
                </c:pt>
                <c:pt idx="62">
                  <c:v>5.47569375183667</c:v>
                </c:pt>
                <c:pt idx="63">
                  <c:v>5.4703553835255772</c:v>
                </c:pt>
                <c:pt idx="64">
                  <c:v>5.4651181211373441</c:v>
                </c:pt>
                <c:pt idx="65">
                  <c:v>5.4599799643671894</c:v>
                </c:pt>
                <c:pt idx="66">
                  <c:v>5.4549388921403485</c:v>
                </c:pt>
                <c:pt idx="67">
                  <c:v>5.4499928732706326</c:v>
                </c:pt>
                <c:pt idx="68">
                  <c:v>5.4451398755059461</c:v>
                </c:pt>
                <c:pt idx="69">
                  <c:v>5.4403778731798234</c:v>
                </c:pt>
                <c:pt idx="70">
                  <c:v>5.4357048536575689</c:v>
                </c:pt>
                <c:pt idx="71">
                  <c:v>5.4311188227406904</c:v>
                </c:pt>
                <c:pt idx="72">
                  <c:v>5.4266178091707085</c:v>
                </c:pt>
                <c:pt idx="73">
                  <c:v>5.4221998683543964</c:v>
                </c:pt>
                <c:pt idx="74">
                  <c:v>5.4178630854170189</c:v>
                </c:pt>
                <c:pt idx="75">
                  <c:v>5.4136055776745415</c:v>
                </c:pt>
                <c:pt idx="76">
                  <c:v>5.409425496605472</c:v>
                </c:pt>
                <c:pt idx="77">
                  <c:v>5.4053210293906124</c:v>
                </c:pt>
                <c:pt idx="78">
                  <c:v>5.4012904000812219</c:v>
                </c:pt>
                <c:pt idx="79">
                  <c:v>5.3973318704478901</c:v>
                </c:pt>
              </c:numCache>
            </c:numRef>
          </c:val>
        </c:ser>
        <c:ser>
          <c:idx val="2"/>
          <c:order val="2"/>
          <c:tx>
            <c:v>Put Down and In</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Graphs'!$AC$7:$AC$86</c:f>
              <c:numCache>
                <c:formatCode>General</c:formatCode>
                <c:ptCount val="80"/>
                <c:pt idx="0">
                  <c:v>1.1176455441948379E-22</c:v>
                </c:pt>
                <c:pt idx="1">
                  <c:v>2.6491569360549023E-10</c:v>
                </c:pt>
                <c:pt idx="2">
                  <c:v>5.5695660638185788E-6</c:v>
                </c:pt>
                <c:pt idx="3">
                  <c:v>5.5090662848048108E-4</c:v>
                </c:pt>
                <c:pt idx="4">
                  <c:v>6.6583327726639904E-3</c:v>
                </c:pt>
                <c:pt idx="5">
                  <c:v>3.0039577366283064E-2</c:v>
                </c:pt>
                <c:pt idx="6">
                  <c:v>8.058524312324343E-2</c:v>
                </c:pt>
                <c:pt idx="7">
                  <c:v>0.16036224345633393</c:v>
                </c:pt>
                <c:pt idx="8">
                  <c:v>0.26568002035731331</c:v>
                </c:pt>
                <c:pt idx="9">
                  <c:v>0.39094917647477306</c:v>
                </c:pt>
                <c:pt idx="10">
                  <c:v>0.53094750628766951</c:v>
                </c:pt>
                <c:pt idx="11">
                  <c:v>0.6815709883379184</c:v>
                </c:pt>
                <c:pt idx="12">
                  <c:v>0.83984190209266263</c:v>
                </c:pt>
                <c:pt idx="13">
                  <c:v>1.0036788337088927</c:v>
                </c:pt>
                <c:pt idx="14">
                  <c:v>1.1716471503644232</c:v>
                </c:pt>
                <c:pt idx="15">
                  <c:v>1.3427578295219744</c:v>
                </c:pt>
                <c:pt idx="16">
                  <c:v>1.5163224758204326</c:v>
                </c:pt>
                <c:pt idx="17">
                  <c:v>1.6918541551255237</c:v>
                </c:pt>
                <c:pt idx="18">
                  <c:v>1.8690012453641076</c:v>
                </c:pt>
                <c:pt idx="19">
                  <c:v>2.0475037698867875</c:v>
                </c:pt>
                <c:pt idx="20">
                  <c:v>2.2271646220868946</c:v>
                </c:pt>
                <c:pt idx="21">
                  <c:v>2.4078305290144009</c:v>
                </c:pt>
                <c:pt idx="22">
                  <c:v>2.5893793589261414</c:v>
                </c:pt>
                <c:pt idx="23">
                  <c:v>2.7717115670294135</c:v>
                </c:pt>
                <c:pt idx="24">
                  <c:v>2.9547443540992768</c:v>
                </c:pt>
                <c:pt idx="25">
                  <c:v>3.1384076170252371</c:v>
                </c:pt>
                <c:pt idx="26">
                  <c:v>3.3226410942444806</c:v>
                </c:pt>
                <c:pt idx="27">
                  <c:v>3.5073923167985432</c:v>
                </c:pt>
                <c:pt idx="28">
                  <c:v>3.6926151093496293</c:v>
                </c:pt>
                <c:pt idx="29">
                  <c:v>3.8782684717873122</c:v>
                </c:pt>
                <c:pt idx="30">
                  <c:v>4.0643157281328444</c:v>
                </c:pt>
                <c:pt idx="31">
                  <c:v>4.2507238661528692</c:v>
                </c:pt>
                <c:pt idx="32">
                  <c:v>4.4374630153107235</c:v>
                </c:pt>
                <c:pt idx="33">
                  <c:v>4.6245060268031883</c:v>
                </c:pt>
                <c:pt idx="34">
                  <c:v>4.8118281302561181</c:v>
                </c:pt>
                <c:pt idx="35">
                  <c:v>4.9994066489993214</c:v>
                </c:pt>
                <c:pt idx="36">
                  <c:v>5.1872207608787049</c:v>
                </c:pt>
                <c:pt idx="37">
                  <c:v>5.375251295052391</c:v>
                </c:pt>
                <c:pt idx="38">
                  <c:v>5.5634805576670221</c:v>
                </c:pt>
                <c:pt idx="39">
                  <c:v>5.7518921810491914</c:v>
                </c:pt>
                <c:pt idx="40">
                  <c:v>5.9404709922928509</c:v>
                </c:pt>
                <c:pt idx="41">
                  <c:v>6.1292028980388169</c:v>
                </c:pt>
                <c:pt idx="42">
                  <c:v>6.3180747829095854</c:v>
                </c:pt>
                <c:pt idx="43">
                  <c:v>6.5070744195697445</c:v>
                </c:pt>
                <c:pt idx="44">
                  <c:v>6.6961903887622825</c:v>
                </c:pt>
                <c:pt idx="45">
                  <c:v>6.8854120079658445</c:v>
                </c:pt>
                <c:pt idx="46">
                  <c:v>7.0747292675486415</c:v>
                </c:pt>
                <c:pt idx="47">
                  <c:v>7.2641327734744054</c:v>
                </c:pt>
                <c:pt idx="48">
                  <c:v>7.4536136957630275</c:v>
                </c:pt>
                <c:pt idx="49">
                  <c:v>7.6431637220247524</c:v>
                </c:pt>
                <c:pt idx="50">
                  <c:v>7.8327750154850087</c:v>
                </c:pt>
                <c:pt idx="51">
                  <c:v>8.0224401769945395</c:v>
                </c:pt>
                <c:pt idx="52">
                  <c:v>8.2121522105883322</c:v>
                </c:pt>
                <c:pt idx="53">
                  <c:v>8.4019044922110453</c:v>
                </c:pt>
                <c:pt idx="54">
                  <c:v>8.5916907412758459</c:v>
                </c:pt>
                <c:pt idx="55">
                  <c:v>8.7815049947621375</c:v>
                </c:pt>
                <c:pt idx="56">
                  <c:v>8.9713415835942332</c:v>
                </c:pt>
                <c:pt idx="57">
                  <c:v>9.1611951110724199</c:v>
                </c:pt>
                <c:pt idx="58">
                  <c:v>9.3510604331529628</c:v>
                </c:pt>
                <c:pt idx="59">
                  <c:v>9.5409326403979087</c:v>
                </c:pt>
                <c:pt idx="60">
                  <c:v>9.7308070414335415</c:v>
                </c:pt>
                <c:pt idx="61">
                  <c:v>9.9206791477754219</c:v>
                </c:pt>
                <c:pt idx="62">
                  <c:v>10.110544659890991</c:v>
                </c:pt>
                <c:pt idx="63">
                  <c:v>10.30039945438655</c:v>
                </c:pt>
                <c:pt idx="64">
                  <c:v>10.490239572215454</c:v>
                </c:pt>
                <c:pt idx="65">
                  <c:v>10.680061207814955</c:v>
                </c:pt>
                <c:pt idx="66">
                  <c:v>10.869860699089857</c:v>
                </c:pt>
                <c:pt idx="67">
                  <c:v>11.059634518167355</c:v>
                </c:pt>
                <c:pt idx="68">
                  <c:v>11.249379262856261</c:v>
                </c:pt>
                <c:pt idx="69">
                  <c:v>11.439091648750646</c:v>
                </c:pt>
                <c:pt idx="70">
                  <c:v>11.62876850192076</c:v>
                </c:pt>
                <c:pt idx="71">
                  <c:v>11.818406752144154</c:v>
                </c:pt>
                <c:pt idx="72">
                  <c:v>12.008003426630218</c:v>
                </c:pt>
                <c:pt idx="73">
                  <c:v>12.197555644198378</c:v>
                </c:pt>
                <c:pt idx="74">
                  <c:v>12.387060609871659</c:v>
                </c:pt>
                <c:pt idx="75">
                  <c:v>12.576515609853573</c:v>
                </c:pt>
                <c:pt idx="76">
                  <c:v>12.765918006856015</c:v>
                </c:pt>
                <c:pt idx="77">
                  <c:v>12.955265235751472</c:v>
                </c:pt>
                <c:pt idx="78">
                  <c:v>13.144554799523519</c:v>
                </c:pt>
                <c:pt idx="79">
                  <c:v>13.333784265492559</c:v>
                </c:pt>
              </c:numCache>
            </c:numRef>
          </c:val>
        </c:ser>
        <c:ser>
          <c:idx val="3"/>
          <c:order val="3"/>
          <c:tx>
            <c:v>Put Down and Out</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Graphs'!$AD$7:$AD$86</c:f>
              <c:numCache>
                <c:formatCode>General</c:formatCode>
                <c:ptCount val="80"/>
                <c:pt idx="0">
                  <c:v>5.2171213511997604E-8</c:v>
                </c:pt>
                <c:pt idx="1">
                  <c:v>1.6396167121466941E-4</c:v>
                </c:pt>
                <c:pt idx="2">
                  <c:v>3.90357751808204E-3</c:v>
                </c:pt>
                <c:pt idx="3">
                  <c:v>2.0150487745242775E-2</c:v>
                </c:pt>
                <c:pt idx="4">
                  <c:v>5.1347892498460446E-2</c:v>
                </c:pt>
                <c:pt idx="5">
                  <c:v>8.7446989353241883E-2</c:v>
                </c:pt>
                <c:pt idx="6">
                  <c:v>0.11673930878255012</c:v>
                </c:pt>
                <c:pt idx="7">
                  <c:v>0.13419551520860298</c:v>
                </c:pt>
                <c:pt idx="8">
                  <c:v>0.14053141736398916</c:v>
                </c:pt>
                <c:pt idx="9">
                  <c:v>0.13874379440931009</c:v>
                </c:pt>
                <c:pt idx="10">
                  <c:v>0.13191843359861694</c:v>
                </c:pt>
                <c:pt idx="11">
                  <c:v>0.12243851807833242</c:v>
                </c:pt>
                <c:pt idx="12">
                  <c:v>0.11190602860774813</c:v>
                </c:pt>
                <c:pt idx="13">
                  <c:v>0.10130242337206698</c:v>
                </c:pt>
                <c:pt idx="14">
                  <c:v>9.1179354560540715E-2</c:v>
                </c:pt>
                <c:pt idx="15">
                  <c:v>8.181278331080688E-2</c:v>
                </c:pt>
                <c:pt idx="16">
                  <c:v>7.3311257880717934E-2</c:v>
                </c:pt>
                <c:pt idx="17">
                  <c:v>6.56867384293921E-2</c:v>
                </c:pt>
                <c:pt idx="18">
                  <c:v>5.8898913529448309E-2</c:v>
                </c:pt>
                <c:pt idx="19">
                  <c:v>5.2882014892886312E-2</c:v>
                </c:pt>
                <c:pt idx="20">
                  <c:v>4.7560528604477105E-2</c:v>
                </c:pt>
                <c:pt idx="21">
                  <c:v>4.2858046199190515E-2</c:v>
                </c:pt>
                <c:pt idx="22">
                  <c:v>3.8701965610709821E-2</c:v>
                </c:pt>
                <c:pt idx="23">
                  <c:v>3.5025733249706155E-2</c:v>
                </c:pt>
                <c:pt idx="24">
                  <c:v>3.1769665871695052E-2</c:v>
                </c:pt>
                <c:pt idx="25">
                  <c:v>2.8880981669987094E-2</c:v>
                </c:pt>
                <c:pt idx="26">
                  <c:v>2.631341685070555E-2</c:v>
                </c:pt>
                <c:pt idx="27">
                  <c:v>2.4026648815491207E-2</c:v>
                </c:pt>
                <c:pt idx="28">
                  <c:v>2.1985652810931008E-2</c:v>
                </c:pt>
                <c:pt idx="29">
                  <c:v>2.0160062130573312E-2</c:v>
                </c:pt>
                <c:pt idx="30">
                  <c:v>1.8523568154853901E-2</c:v>
                </c:pt>
                <c:pt idx="31">
                  <c:v>1.7053376716706925E-2</c:v>
                </c:pt>
                <c:pt idx="32">
                  <c:v>1.5729725970253131E-2</c:v>
                </c:pt>
                <c:pt idx="33">
                  <c:v>1.4535464735440762E-2</c:v>
                </c:pt>
                <c:pt idx="34">
                  <c:v>1.3455687124306337E-2</c:v>
                </c:pt>
                <c:pt idx="35">
                  <c:v>1.2477417860939699E-2</c:v>
                </c:pt>
                <c:pt idx="36">
                  <c:v>1.1589342325238229E-2</c:v>
                </c:pt>
                <c:pt idx="37">
                  <c:v>1.078157551812892E-2</c:v>
                </c:pt>
                <c:pt idx="38">
                  <c:v>1.0045464589919289E-2</c:v>
                </c:pt>
                <c:pt idx="39">
                  <c:v>9.3734201332367519E-3</c:v>
                </c:pt>
                <c:pt idx="40">
                  <c:v>8.7587720292692534E-3</c:v>
                </c:pt>
                <c:pt idx="41">
                  <c:v>8.1956461983061883E-3</c:v>
                </c:pt>
                <c:pt idx="42">
                  <c:v>7.6788591222190141E-3</c:v>
                </c:pt>
                <c:pt idx="43">
                  <c:v>7.2038274659185489E-3</c:v>
                </c:pt>
                <c:pt idx="44">
                  <c:v>6.7664905271263009E-3</c:v>
                </c:pt>
                <c:pt idx="45">
                  <c:v>6.3632435890834888E-3</c:v>
                </c:pt>
                <c:pt idx="46">
                  <c:v>5.9908805474950776E-3</c:v>
                </c:pt>
                <c:pt idx="47">
                  <c:v>5.6465444347351124E-3</c:v>
                </c:pt>
                <c:pt idx="48">
                  <c:v>5.3276846771152901E-3</c:v>
                </c:pt>
                <c:pt idx="49">
                  <c:v>5.0320201010345582E-3</c:v>
                </c:pt>
                <c:pt idx="50">
                  <c:v>4.7575068548555395E-3</c:v>
                </c:pt>
                <c:pt idx="51">
                  <c:v>4.5023105414854206E-3</c:v>
                </c:pt>
                <c:pt idx="52">
                  <c:v>4.2647819634460396E-3</c:v>
                </c:pt>
                <c:pt idx="53">
                  <c:v>4.0434359730348104E-3</c:v>
                </c:pt>
                <c:pt idx="54">
                  <c:v>3.8369329955596477E-3</c:v>
                </c:pt>
                <c:pt idx="55">
                  <c:v>3.6440628586866951E-3</c:v>
                </c:pt>
                <c:pt idx="56">
                  <c:v>3.4637306141611737E-3</c:v>
                </c:pt>
                <c:pt idx="57">
                  <c:v>3.2949440842635642E-3</c:v>
                </c:pt>
                <c:pt idx="58">
                  <c:v>3.1368029042724288E-3</c:v>
                </c:pt>
                <c:pt idx="59">
                  <c:v>2.9884888639539792E-3</c:v>
                </c:pt>
                <c:pt idx="60">
                  <c:v>2.8492573804683751E-3</c:v>
                </c:pt>
                <c:pt idx="61">
                  <c:v>2.718429956798829E-3</c:v>
                </c:pt>
                <c:pt idx="62">
                  <c:v>2.5953875012998452E-3</c:v>
                </c:pt>
                <c:pt idx="63">
                  <c:v>2.4795644006072592E-3</c:v>
                </c:pt>
                <c:pt idx="64">
                  <c:v>2.3704432524525093E-3</c:v>
                </c:pt>
                <c:pt idx="65">
                  <c:v>2.2675501778426483E-3</c:v>
                </c:pt>
                <c:pt idx="66">
                  <c:v>2.1704506424580251E-3</c:v>
                </c:pt>
                <c:pt idx="67">
                  <c:v>2.0787457266528992E-3</c:v>
                </c:pt>
                <c:pt idx="68">
                  <c:v>1.9920687910346441E-3</c:v>
                </c:pt>
                <c:pt idx="69">
                  <c:v>1.9100824910154371E-3</c:v>
                </c:pt>
                <c:pt idx="70">
                  <c:v>1.8324761009260793E-3</c:v>
                </c:pt>
                <c:pt idx="71">
                  <c:v>1.7589631116141646E-3</c:v>
                </c:pt>
                <c:pt idx="72">
                  <c:v>1.6892790710070257E-3</c:v>
                </c:pt>
                <c:pt idx="73">
                  <c:v>1.6231796404078125E-3</c:v>
                </c:pt>
                <c:pt idx="74">
                  <c:v>1.5604388432794991E-3</c:v>
                </c:pt>
                <c:pt idx="75">
                  <c:v>1.5008474844187064E-3</c:v>
                </c:pt>
                <c:pt idx="76">
                  <c:v>1.4442117223651962E-3</c:v>
                </c:pt>
                <c:pt idx="77">
                  <c:v>1.3903517779301241E-3</c:v>
                </c:pt>
                <c:pt idx="78">
                  <c:v>1.3391007645680072E-3</c:v>
                </c:pt>
                <c:pt idx="79">
                  <c:v>1.2903036282434501E-3</c:v>
                </c:pt>
              </c:numCache>
            </c:numRef>
          </c:val>
        </c:ser>
        <c:marker val="1"/>
        <c:axId val="102137856"/>
        <c:axId val="102140160"/>
      </c:lineChart>
      <c:catAx>
        <c:axId val="102137856"/>
        <c:scaling>
          <c:orientation val="minMax"/>
        </c:scaling>
        <c:axPos val="b"/>
        <c:title>
          <c:tx>
            <c:rich>
              <a:bodyPr/>
              <a:lstStyle/>
              <a:p>
                <a:pPr>
                  <a:defRPr lang="nl-NL" sz="800"/>
                </a:pPr>
                <a:r>
                  <a:rPr lang="nl-NL" sz="800"/>
                  <a:t>Volatility</a:t>
                </a:r>
              </a:p>
            </c:rich>
          </c:tx>
          <c:layout>
            <c:manualLayout>
              <c:xMode val="edge"/>
              <c:yMode val="edge"/>
              <c:x val="0.43816549420833661"/>
              <c:y val="0.90582248211059535"/>
            </c:manualLayout>
          </c:layout>
        </c:title>
        <c:numFmt formatCode="0.0%" sourceLinked="0"/>
        <c:tickLblPos val="nextTo"/>
        <c:txPr>
          <a:bodyPr/>
          <a:lstStyle/>
          <a:p>
            <a:pPr>
              <a:defRPr lang="nl-NL"/>
            </a:pPr>
            <a:endParaRPr lang="zh-CN"/>
          </a:p>
        </c:txPr>
        <c:crossAx val="102140160"/>
        <c:crosses val="autoZero"/>
        <c:auto val="1"/>
        <c:lblAlgn val="ctr"/>
        <c:lblOffset val="100"/>
      </c:catAx>
      <c:valAx>
        <c:axId val="102140160"/>
        <c:scaling>
          <c:orientation val="minMax"/>
        </c:scaling>
        <c:axPos val="l"/>
        <c:majorGridlines/>
        <c:title>
          <c:tx>
            <c:rich>
              <a:bodyPr rot="-5400000" vert="horz"/>
              <a:lstStyle/>
              <a:p>
                <a:pPr>
                  <a:defRPr lang="nl-NL" sz="800" baseline="30000"/>
                </a:pPr>
                <a:r>
                  <a:rPr lang="nl-NL" sz="800" baseline="30000"/>
                  <a:t>Price</a:t>
                </a:r>
              </a:p>
            </c:rich>
          </c:tx>
        </c:title>
        <c:numFmt formatCode="General" sourceLinked="1"/>
        <c:tickLblPos val="nextTo"/>
        <c:txPr>
          <a:bodyPr/>
          <a:lstStyle/>
          <a:p>
            <a:pPr>
              <a:defRPr lang="nl-NL"/>
            </a:pPr>
            <a:endParaRPr lang="zh-CN"/>
          </a:p>
        </c:txPr>
        <c:crossAx val="102137856"/>
        <c:crosses val="autoZero"/>
        <c:crossBetween val="between"/>
      </c:valAx>
    </c:plotArea>
    <c:legend>
      <c:legendPos val="r"/>
      <c:txPr>
        <a:bodyPr/>
        <a:lstStyle/>
        <a:p>
          <a:pPr>
            <a:defRPr lang="nl-NL" sz="800"/>
          </a:pPr>
          <a:endParaRPr lang="zh-CN"/>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v>Call up and In</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Graphs'!$AE$7:$AE$86</c:f>
              <c:numCache>
                <c:formatCode>General</c:formatCode>
                <c:ptCount val="80"/>
                <c:pt idx="0">
                  <c:v>2.4389380958464595E-9</c:v>
                </c:pt>
                <c:pt idx="1">
                  <c:v>3.7391956535429038E-5</c:v>
                </c:pt>
                <c:pt idx="2">
                  <c:v>1.5672394832233021E-3</c:v>
                </c:pt>
                <c:pt idx="3">
                  <c:v>1.0848365580690722E-2</c:v>
                </c:pt>
                <c:pt idx="4">
                  <c:v>3.5319126675942808E-2</c:v>
                </c:pt>
                <c:pt idx="5">
                  <c:v>7.8561158116794316E-2</c:v>
                </c:pt>
                <c:pt idx="6">
                  <c:v>0.14054010468427736</c:v>
                </c:pt>
                <c:pt idx="7">
                  <c:v>0.21943416284310077</c:v>
                </c:pt>
                <c:pt idx="8">
                  <c:v>0.31289104065178824</c:v>
                </c:pt>
                <c:pt idx="9">
                  <c:v>0.41862011718821451</c:v>
                </c:pt>
                <c:pt idx="10">
                  <c:v>0.53460799897677369</c:v>
                </c:pt>
                <c:pt idx="11">
                  <c:v>0.65916255749916064</c:v>
                </c:pt>
                <c:pt idx="12">
                  <c:v>0.79088977487635759</c:v>
                </c:pt>
                <c:pt idx="13">
                  <c:v>0.92865002573306732</c:v>
                </c:pt>
                <c:pt idx="14">
                  <c:v>1.0715127782181584</c:v>
                </c:pt>
                <c:pt idx="15">
                  <c:v>1.2187164544918101</c:v>
                </c:pt>
                <c:pt idx="16">
                  <c:v>1.369635082398081</c:v>
                </c:pt>
                <c:pt idx="17">
                  <c:v>1.5237514098107567</c:v>
                </c:pt>
                <c:pt idx="18">
                  <c:v>1.6806355302429707</c:v>
                </c:pt>
                <c:pt idx="19">
                  <c:v>1.8399279836466973</c:v>
                </c:pt>
                <c:pt idx="20">
                  <c:v>2.0013264057364202</c:v>
                </c:pt>
                <c:pt idx="21">
                  <c:v>2.1645749595829669</c:v>
                </c:pt>
                <c:pt idx="22">
                  <c:v>2.329455939147135</c:v>
                </c:pt>
                <c:pt idx="23">
                  <c:v>2.4957830676455384</c:v>
                </c:pt>
                <c:pt idx="24">
                  <c:v>2.6633961211057202</c:v>
                </c:pt>
                <c:pt idx="25">
                  <c:v>2.8321565916879883</c:v>
                </c:pt>
                <c:pt idx="26">
                  <c:v>3.0019441703849488</c:v>
                </c:pt>
                <c:pt idx="27">
                  <c:v>3.1726538785761771</c:v>
                </c:pt>
                <c:pt idx="28">
                  <c:v>3.3441937160560222</c:v>
                </c:pt>
                <c:pt idx="29">
                  <c:v>3.5164827223353474</c:v>
                </c:pt>
                <c:pt idx="30">
                  <c:v>3.6894493703931626</c:v>
                </c:pt>
                <c:pt idx="31">
                  <c:v>3.8630302292660432</c:v>
                </c:pt>
                <c:pt idx="32">
                  <c:v>4.0371688451569065</c:v>
                </c:pt>
                <c:pt idx="33">
                  <c:v>4.2118148010566046</c:v>
                </c:pt>
                <c:pt idx="34">
                  <c:v>4.38692292290889</c:v>
                </c:pt>
                <c:pt idx="35">
                  <c:v>4.5624526066442055</c:v>
                </c:pt>
                <c:pt idx="36">
                  <c:v>4.7383672453621442</c:v>
                </c:pt>
                <c:pt idx="37">
                  <c:v>4.9146337398596414</c:v>
                </c:pt>
                <c:pt idx="38">
                  <c:v>5.0912220788175517</c:v>
                </c:pt>
                <c:pt idx="39">
                  <c:v>5.2681049774421895</c:v>
                </c:pt>
                <c:pt idx="40">
                  <c:v>5.4452575653560373</c:v>
                </c:pt>
                <c:pt idx="41">
                  <c:v>5.6226571161365388</c:v>
                </c:pt>
                <c:pt idx="42">
                  <c:v>5.8002828122058387</c:v>
                </c:pt>
                <c:pt idx="43">
                  <c:v>5.9781155398294707</c:v>
                </c:pt>
                <c:pt idx="44">
                  <c:v>6.1561377098482497</c:v>
                </c:pt>
                <c:pt idx="45">
                  <c:v>6.3343331004730334</c:v>
                </c:pt>
                <c:pt idx="46">
                  <c:v>6.5126867190564655</c:v>
                </c:pt>
                <c:pt idx="47">
                  <c:v>6.6911846802355663</c:v>
                </c:pt>
                <c:pt idx="48">
                  <c:v>6.8698140982384599</c:v>
                </c:pt>
                <c:pt idx="49">
                  <c:v>7.0485629914803924</c:v>
                </c:pt>
                <c:pt idx="50">
                  <c:v>7.2274201978508854</c:v>
                </c:pt>
                <c:pt idx="51">
                  <c:v>7.4063752993265473</c:v>
                </c:pt>
                <c:pt idx="52">
                  <c:v>7.5854185547380615</c:v>
                </c:pt>
                <c:pt idx="53">
                  <c:v>7.7645408396852247</c:v>
                </c:pt>
                <c:pt idx="54">
                  <c:v>7.9437335927325332</c:v>
                </c:pt>
                <c:pt idx="55">
                  <c:v>8.1229887671347889</c:v>
                </c:pt>
                <c:pt idx="56">
                  <c:v>8.3022987874446557</c:v>
                </c:pt>
                <c:pt idx="57">
                  <c:v>8.4816565104363484</c:v>
                </c:pt>
                <c:pt idx="58">
                  <c:v>8.6610551898556629</c:v>
                </c:pt>
                <c:pt idx="59">
                  <c:v>8.840488444567578</c:v>
                </c:pt>
                <c:pt idx="60">
                  <c:v>9.0199502297262164</c:v>
                </c:pt>
                <c:pt idx="61">
                  <c:v>9.1994348106395947</c:v>
                </c:pt>
                <c:pt idx="62">
                  <c:v>9.3789367390407268</c:v>
                </c:pt>
                <c:pt idx="63">
                  <c:v>9.5584508315109247</c:v>
                </c:pt>
                <c:pt idx="64">
                  <c:v>9.7379721498321885</c:v>
                </c:pt>
                <c:pt idx="65">
                  <c:v>9.9174959830710687</c:v>
                </c:pt>
                <c:pt idx="66">
                  <c:v>10.09701783121851</c:v>
                </c:pt>
                <c:pt idx="67">
                  <c:v>10.276533390231934</c:v>
                </c:pt>
                <c:pt idx="68">
                  <c:v>10.456038538340886</c:v>
                </c:pt>
                <c:pt idx="69">
                  <c:v>10.635529323493897</c:v>
                </c:pt>
                <c:pt idx="70">
                  <c:v>10.815001951838456</c:v>
                </c:pt>
                <c:pt idx="71">
                  <c:v>10.99445277713512</c:v>
                </c:pt>
                <c:pt idx="72">
                  <c:v>11.173878291020262</c:v>
                </c:pt>
                <c:pt idx="73">
                  <c:v>11.353275114038542</c:v>
                </c:pt>
                <c:pt idx="74">
                  <c:v>11.532639987375672</c:v>
                </c:pt>
                <c:pt idx="75">
                  <c:v>11.711969765228698</c:v>
                </c:pt>
                <c:pt idx="76">
                  <c:v>11.891261407757348</c:v>
                </c:pt>
                <c:pt idx="77">
                  <c:v>12.070511974565587</c:v>
                </c:pt>
                <c:pt idx="78">
                  <c:v>12.249718618667897</c:v>
                </c:pt>
                <c:pt idx="79">
                  <c:v>12.428878580898649</c:v>
                </c:pt>
              </c:numCache>
            </c:numRef>
          </c:val>
        </c:ser>
        <c:ser>
          <c:idx val="1"/>
          <c:order val="1"/>
          <c:tx>
            <c:v>Call Up and Out</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Graphs'!$AF$7:$AF$86</c:f>
              <c:numCache>
                <c:formatCode>General</c:formatCode>
                <c:ptCount val="8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numCache>
            </c:numRef>
          </c:val>
        </c:ser>
        <c:ser>
          <c:idx val="2"/>
          <c:order val="2"/>
          <c:tx>
            <c:v>Put up and In</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Graphs'!$AG$7:$AG$86</c:f>
              <c:numCache>
                <c:formatCode>General</c:formatCode>
                <c:ptCount val="80"/>
                <c:pt idx="0">
                  <c:v>1.5817073427989199</c:v>
                </c:pt>
                <c:pt idx="1">
                  <c:v>1.7485590966051598</c:v>
                </c:pt>
                <c:pt idx="2">
                  <c:v>1.79559890149607</c:v>
                </c:pt>
                <c:pt idx="3">
                  <c:v>1.8021988656235541</c:v>
                </c:pt>
                <c:pt idx="4">
                  <c:v>1.8016489219303307</c:v>
                </c:pt>
                <c:pt idx="5">
                  <c:v>1.8088542395633693</c:v>
                </c:pt>
                <c:pt idx="6">
                  <c:v>1.8294317937708697</c:v>
                </c:pt>
                <c:pt idx="7">
                  <c:v>1.8646189188151923</c:v>
                </c:pt>
                <c:pt idx="8">
                  <c:v>1.9138022358650009</c:v>
                </c:pt>
                <c:pt idx="9">
                  <c:v>1.9757042473110278</c:v>
                </c:pt>
                <c:pt idx="10">
                  <c:v>2.0489034214584647</c:v>
                </c:pt>
                <c:pt idx="11">
                  <c:v>2.1320454512224103</c:v>
                </c:pt>
                <c:pt idx="12">
                  <c:v>2.2239169153364462</c:v>
                </c:pt>
                <c:pt idx="13">
                  <c:v>2.3234599339489779</c:v>
                </c:pt>
                <c:pt idx="14">
                  <c:v>2.4297631760379446</c:v>
                </c:pt>
                <c:pt idx="15">
                  <c:v>2.5420448397145043</c:v>
                </c:pt>
                <c:pt idx="16">
                  <c:v>2.6596342851031225</c:v>
                </c:pt>
                <c:pt idx="17">
                  <c:v>2.7819549741361702</c:v>
                </c:pt>
                <c:pt idx="18">
                  <c:v>2.9085095861049002</c:v>
                </c:pt>
                <c:pt idx="19">
                  <c:v>3.0388674138963228</c:v>
                </c:pt>
                <c:pt idx="20">
                  <c:v>3.1726538457051987</c:v>
                </c:pt>
                <c:pt idx="21">
                  <c:v>3.309541643775253</c:v>
                </c:pt>
                <c:pt idx="22">
                  <c:v>3.4492437269091667</c:v>
                </c:pt>
                <c:pt idx="23">
                  <c:v>3.5915071928204698</c:v>
                </c:pt>
                <c:pt idx="24">
                  <c:v>3.7361083555767247</c:v>
                </c:pt>
                <c:pt idx="25">
                  <c:v>3.8828486120486576</c:v>
                </c:pt>
                <c:pt idx="26">
                  <c:v>4.031550985545783</c:v>
                </c:pt>
                <c:pt idx="27">
                  <c:v>4.1820572236742768</c:v>
                </c:pt>
                <c:pt idx="28">
                  <c:v>4.3342253511136812</c:v>
                </c:pt>
                <c:pt idx="29">
                  <c:v>4.4879275971366068</c:v>
                </c:pt>
                <c:pt idx="30">
                  <c:v>4.6430486330403173</c:v>
                </c:pt>
                <c:pt idx="31">
                  <c:v>4.7994840669340375</c:v>
                </c:pt>
                <c:pt idx="32">
                  <c:v>4.9571391531379625</c:v>
                </c:pt>
                <c:pt idx="33">
                  <c:v>5.1159276812995076</c:v>
                </c:pt>
                <c:pt idx="34">
                  <c:v>5.2757710166333798</c:v>
                </c:pt>
                <c:pt idx="35">
                  <c:v>5.436597267753652</c:v>
                </c:pt>
                <c:pt idx="36">
                  <c:v>5.5983405626587546</c:v>
                </c:pt>
                <c:pt idx="37">
                  <c:v>5.760940416740679</c:v>
                </c:pt>
                <c:pt idx="38">
                  <c:v>5.9243411793853857</c:v>
                </c:pt>
                <c:pt idx="39">
                  <c:v>6.0884915479305866</c:v>
                </c:pt>
                <c:pt idx="40">
                  <c:v>6.2533441395517064</c:v>
                </c:pt>
                <c:pt idx="41">
                  <c:v>6.4188551131300473</c:v>
                </c:pt>
                <c:pt idx="42">
                  <c:v>6.5849838343845475</c:v>
                </c:pt>
                <c:pt idx="43">
                  <c:v>6.7516925785654855</c:v>
                </c:pt>
                <c:pt idx="44">
                  <c:v>6.9189462658549683</c:v>
                </c:pt>
                <c:pt idx="45">
                  <c:v>7.0867122253273704</c:v>
                </c:pt>
                <c:pt idx="46">
                  <c:v>7.2549599839154615</c:v>
                </c:pt>
                <c:pt idx="47">
                  <c:v>7.42366107732719</c:v>
                </c:pt>
                <c:pt idx="48">
                  <c:v>7.5927888802801791</c:v>
                </c:pt>
                <c:pt idx="49">
                  <c:v>7.7623184537766985</c:v>
                </c:pt>
                <c:pt idx="50">
                  <c:v>7.9322264074459516</c:v>
                </c:pt>
                <c:pt idx="51">
                  <c:v>8.1024907752381345</c:v>
                </c:pt>
                <c:pt idx="52">
                  <c:v>8.2730909029761488</c:v>
                </c:pt>
                <c:pt idx="53">
                  <c:v>8.444007346458795</c:v>
                </c:pt>
                <c:pt idx="54">
                  <c:v>8.6152217789734689</c:v>
                </c:pt>
                <c:pt idx="55">
                  <c:v>8.786716907214565</c:v>
                </c:pt>
                <c:pt idx="56">
                  <c:v>8.9584763947258228</c:v>
                </c:pt>
                <c:pt idx="57">
                  <c:v>9.1304847920897867</c:v>
                </c:pt>
                <c:pt idx="58">
                  <c:v>9.3027274731771392</c:v>
                </c:pt>
                <c:pt idx="59">
                  <c:v>9.4751905768489859</c:v>
                </c:pt>
                <c:pt idx="60">
                  <c:v>9.6478609535729039</c:v>
                </c:pt>
                <c:pt idx="61">
                  <c:v>9.8207261164758002</c:v>
                </c:pt>
                <c:pt idx="62">
                  <c:v>9.9937741964058162</c:v>
                </c:pt>
                <c:pt idx="63">
                  <c:v>10.166993900625716</c:v>
                </c:pt>
                <c:pt idx="64">
                  <c:v>10.340374474798214</c:v>
                </c:pt>
                <c:pt idx="65">
                  <c:v>10.513905667959833</c:v>
                </c:pt>
                <c:pt idx="66">
                  <c:v>10.68757770021284</c:v>
                </c:pt>
                <c:pt idx="67">
                  <c:v>10.861381232890922</c:v>
                </c:pt>
                <c:pt idx="68">
                  <c:v>11.035307340979783</c:v>
                </c:pt>
                <c:pt idx="69">
                  <c:v>11.209347487596718</c:v>
                </c:pt>
                <c:pt idx="70">
                  <c:v>11.3834935003505</c:v>
                </c:pt>
                <c:pt idx="71">
                  <c:v>11.557737549422173</c:v>
                </c:pt>
                <c:pt idx="72">
                  <c:v>11.732072127221864</c:v>
                </c:pt>
                <c:pt idx="73">
                  <c:v>11.906490029491314</c:v>
                </c:pt>
                <c:pt idx="74">
                  <c:v>12.080984337731802</c:v>
                </c:pt>
                <c:pt idx="75">
                  <c:v>12.255548402852497</c:v>
                </c:pt>
                <c:pt idx="76">
                  <c:v>12.430175829939255</c:v>
                </c:pt>
                <c:pt idx="77">
                  <c:v>12.604860464056094</c:v>
                </c:pt>
                <c:pt idx="78">
                  <c:v>12.779596376998823</c:v>
                </c:pt>
                <c:pt idx="79">
                  <c:v>12.954377854925829</c:v>
                </c:pt>
              </c:numCache>
            </c:numRef>
          </c:val>
        </c:ser>
        <c:ser>
          <c:idx val="3"/>
          <c:order val="3"/>
          <c:tx>
            <c:v>Put Up and Out</c:v>
          </c:tx>
          <c:marker>
            <c:symbol val="none"/>
          </c:marker>
          <c:cat>
            <c:numRef>
              <c:f>'Data Graphs'!$Z$7:$Z$86</c:f>
              <c:numCache>
                <c:formatCode>General</c:formatCode>
                <c:ptCount val="80"/>
                <c:pt idx="0">
                  <c:v>1.0000000000000005E-2</c:v>
                </c:pt>
                <c:pt idx="1">
                  <c:v>1.4999999999999998E-2</c:v>
                </c:pt>
                <c:pt idx="2">
                  <c:v>2.0000000000000011E-2</c:v>
                </c:pt>
                <c:pt idx="3">
                  <c:v>2.5000000000000001E-2</c:v>
                </c:pt>
                <c:pt idx="4">
                  <c:v>3.0000000000000002E-2</c:v>
                </c:pt>
                <c:pt idx="5">
                  <c:v>3.500000000000001E-2</c:v>
                </c:pt>
                <c:pt idx="6">
                  <c:v>4.0000000000000022E-2</c:v>
                </c:pt>
                <c:pt idx="7">
                  <c:v>4.5000000000000012E-2</c:v>
                </c:pt>
                <c:pt idx="8">
                  <c:v>0.05</c:v>
                </c:pt>
                <c:pt idx="9">
                  <c:v>5.5000000000000014E-2</c:v>
                </c:pt>
                <c:pt idx="10">
                  <c:v>6.0000000000000032E-2</c:v>
                </c:pt>
                <c:pt idx="11">
                  <c:v>6.5000000000000002E-2</c:v>
                </c:pt>
                <c:pt idx="12">
                  <c:v>7.0000000000000021E-2</c:v>
                </c:pt>
                <c:pt idx="13">
                  <c:v>7.5000000000000011E-2</c:v>
                </c:pt>
                <c:pt idx="14">
                  <c:v>8.0000000000000043E-2</c:v>
                </c:pt>
                <c:pt idx="15">
                  <c:v>8.5000000000000006E-2</c:v>
                </c:pt>
                <c:pt idx="16">
                  <c:v>9.0000000000000024E-2</c:v>
                </c:pt>
                <c:pt idx="17">
                  <c:v>9.5000000000000043E-2</c:v>
                </c:pt>
                <c:pt idx="18">
                  <c:v>0.1</c:v>
                </c:pt>
                <c:pt idx="19">
                  <c:v>0.10500000000000002</c:v>
                </c:pt>
                <c:pt idx="20">
                  <c:v>0.11</c:v>
                </c:pt>
                <c:pt idx="21">
                  <c:v>0.115</c:v>
                </c:pt>
                <c:pt idx="22">
                  <c:v>0.12000000000000002</c:v>
                </c:pt>
                <c:pt idx="23">
                  <c:v>0.125</c:v>
                </c:pt>
                <c:pt idx="24">
                  <c:v>0.13</c:v>
                </c:pt>
                <c:pt idx="25">
                  <c:v>0.13500000000000001</c:v>
                </c:pt>
                <c:pt idx="26">
                  <c:v>0.14000000000000001</c:v>
                </c:pt>
                <c:pt idx="27">
                  <c:v>0.14500000000000021</c:v>
                </c:pt>
                <c:pt idx="28">
                  <c:v>0.15000000000000024</c:v>
                </c:pt>
                <c:pt idx="29">
                  <c:v>0.15500000000000039</c:v>
                </c:pt>
                <c:pt idx="30">
                  <c:v>0.16</c:v>
                </c:pt>
                <c:pt idx="31">
                  <c:v>0.16500000000000001</c:v>
                </c:pt>
                <c:pt idx="32">
                  <c:v>0.17</c:v>
                </c:pt>
                <c:pt idx="33">
                  <c:v>0.17500000000000004</c:v>
                </c:pt>
                <c:pt idx="34">
                  <c:v>0.18000000000000024</c:v>
                </c:pt>
                <c:pt idx="35">
                  <c:v>0.18500000000000036</c:v>
                </c:pt>
                <c:pt idx="36">
                  <c:v>0.19</c:v>
                </c:pt>
                <c:pt idx="37">
                  <c:v>0.19500000000000001</c:v>
                </c:pt>
                <c:pt idx="38">
                  <c:v>0.2</c:v>
                </c:pt>
                <c:pt idx="39">
                  <c:v>0.20500000000000004</c:v>
                </c:pt>
                <c:pt idx="40">
                  <c:v>0.21000000000000021</c:v>
                </c:pt>
                <c:pt idx="41">
                  <c:v>0.21500000000000036</c:v>
                </c:pt>
                <c:pt idx="42">
                  <c:v>0.22</c:v>
                </c:pt>
                <c:pt idx="43">
                  <c:v>0.22500000000000001</c:v>
                </c:pt>
                <c:pt idx="44">
                  <c:v>0.23</c:v>
                </c:pt>
                <c:pt idx="45">
                  <c:v>0.23500000000000001</c:v>
                </c:pt>
                <c:pt idx="46">
                  <c:v>0.24000000000000021</c:v>
                </c:pt>
                <c:pt idx="47">
                  <c:v>0.24500000000000036</c:v>
                </c:pt>
                <c:pt idx="48">
                  <c:v>0.25</c:v>
                </c:pt>
                <c:pt idx="49">
                  <c:v>0.255</c:v>
                </c:pt>
                <c:pt idx="50">
                  <c:v>0.26</c:v>
                </c:pt>
                <c:pt idx="51">
                  <c:v>0.26500000000000001</c:v>
                </c:pt>
                <c:pt idx="52">
                  <c:v>0.27</c:v>
                </c:pt>
                <c:pt idx="53">
                  <c:v>0.27500000000000002</c:v>
                </c:pt>
                <c:pt idx="54">
                  <c:v>0.28000000000000008</c:v>
                </c:pt>
                <c:pt idx="55">
                  <c:v>0.28500000000000031</c:v>
                </c:pt>
                <c:pt idx="56">
                  <c:v>0.29000000000000031</c:v>
                </c:pt>
                <c:pt idx="57">
                  <c:v>0.29500000000000032</c:v>
                </c:pt>
                <c:pt idx="58">
                  <c:v>0.30000000000000032</c:v>
                </c:pt>
                <c:pt idx="59">
                  <c:v>0.30500000000000038</c:v>
                </c:pt>
                <c:pt idx="60">
                  <c:v>0.31000000000000072</c:v>
                </c:pt>
                <c:pt idx="61">
                  <c:v>0.31500000000000072</c:v>
                </c:pt>
                <c:pt idx="62">
                  <c:v>0.32000000000000084</c:v>
                </c:pt>
                <c:pt idx="63">
                  <c:v>0.32500000000000084</c:v>
                </c:pt>
                <c:pt idx="64">
                  <c:v>0.33000000000000096</c:v>
                </c:pt>
                <c:pt idx="65">
                  <c:v>0.33500000000000096</c:v>
                </c:pt>
                <c:pt idx="66">
                  <c:v>0.34</c:v>
                </c:pt>
                <c:pt idx="67">
                  <c:v>0.34500000000000008</c:v>
                </c:pt>
                <c:pt idx="68">
                  <c:v>0.35000000000000031</c:v>
                </c:pt>
                <c:pt idx="69">
                  <c:v>0.35500000000000032</c:v>
                </c:pt>
                <c:pt idx="70">
                  <c:v>0.36000000000000032</c:v>
                </c:pt>
                <c:pt idx="71">
                  <c:v>0.36500000000000032</c:v>
                </c:pt>
                <c:pt idx="72">
                  <c:v>0.37000000000000038</c:v>
                </c:pt>
                <c:pt idx="73">
                  <c:v>0.37500000000000072</c:v>
                </c:pt>
                <c:pt idx="74">
                  <c:v>0.38000000000000084</c:v>
                </c:pt>
                <c:pt idx="75">
                  <c:v>0.38500000000000084</c:v>
                </c:pt>
                <c:pt idx="76">
                  <c:v>0.39000000000000085</c:v>
                </c:pt>
                <c:pt idx="77">
                  <c:v>0.39500000000000096</c:v>
                </c:pt>
                <c:pt idx="78">
                  <c:v>0.4</c:v>
                </c:pt>
                <c:pt idx="79">
                  <c:v>0.40500000000000008</c:v>
                </c:pt>
              </c:numCache>
            </c:numRef>
          </c:cat>
          <c:val>
            <c:numRef>
              <c:f>'Data Graphs'!$AH$7:$AH$86</c:f>
              <c:numCache>
                <c:formatCode>General</c:formatCode>
                <c:ptCount val="80"/>
                <c:pt idx="0">
                  <c:v>3.5412351097114136</c:v>
                </c:pt>
                <c:pt idx="1">
                  <c:v>3.3744207454227801</c:v>
                </c:pt>
                <c:pt idx="2">
                  <c:v>3.3289107880585602</c:v>
                </c:pt>
                <c:pt idx="3">
                  <c:v>3.331591950028538</c:v>
                </c:pt>
                <c:pt idx="4">
                  <c:v>3.3566126548170168</c:v>
                </c:pt>
                <c:pt idx="5">
                  <c:v>3.3926493686248169</c:v>
                </c:pt>
                <c:pt idx="6">
                  <c:v>3.4340507609848037</c:v>
                </c:pt>
                <c:pt idx="7">
                  <c:v>3.47775769409931</c:v>
                </c:pt>
                <c:pt idx="8">
                  <c:v>3.5220312548581889</c:v>
                </c:pt>
                <c:pt idx="9">
                  <c:v>3.5658583199485769</c:v>
                </c:pt>
                <c:pt idx="10">
                  <c:v>3.6086470275897087</c:v>
                </c:pt>
                <c:pt idx="11">
                  <c:v>3.6500595563481522</c:v>
                </c:pt>
                <c:pt idx="12">
                  <c:v>3.6899153096113202</c:v>
                </c:pt>
                <c:pt idx="13">
                  <c:v>3.7281325418554947</c:v>
                </c:pt>
                <c:pt idx="14">
                  <c:v>3.7646920522516236</c:v>
                </c:pt>
                <c:pt idx="15">
                  <c:v>3.7996140648487007</c:v>
                </c:pt>
                <c:pt idx="16">
                  <c:v>3.8329432473663601</c:v>
                </c:pt>
                <c:pt idx="17">
                  <c:v>3.8647388857459881</c:v>
                </c:pt>
                <c:pt idx="18">
                  <c:v>3.8950683942094613</c:v>
                </c:pt>
                <c:pt idx="19">
                  <c:v>3.9240030198217739</c:v>
                </c:pt>
                <c:pt idx="20">
                  <c:v>3.9516150101026177</c:v>
                </c:pt>
                <c:pt idx="21">
                  <c:v>3.9779757658791066</c:v>
                </c:pt>
                <c:pt idx="22">
                  <c:v>4.0031546623093766</c:v>
                </c:pt>
                <c:pt idx="23">
                  <c:v>4.0272183248964648</c:v>
                </c:pt>
                <c:pt idx="24">
                  <c:v>4.0502302156003909</c:v>
                </c:pt>
                <c:pt idx="25">
                  <c:v>4.0722504297107189</c:v>
                </c:pt>
                <c:pt idx="26">
                  <c:v>4.0933356349105674</c:v>
                </c:pt>
                <c:pt idx="27">
                  <c:v>4.1135391049733014</c:v>
                </c:pt>
                <c:pt idx="28">
                  <c:v>4.1329108150137346</c:v>
                </c:pt>
                <c:pt idx="29">
                  <c:v>4.1514975752701426</c:v>
                </c:pt>
                <c:pt idx="30">
                  <c:v>4.1693431874242721</c:v>
                </c:pt>
                <c:pt idx="31">
                  <c:v>4.1864886124033998</c:v>
                </c:pt>
                <c:pt idx="32">
                  <c:v>4.2029721420903474</c:v>
                </c:pt>
                <c:pt idx="33">
                  <c:v>4.2188295698284888</c:v>
                </c:pt>
                <c:pt idx="34">
                  <c:v>4.2340943563469038</c:v>
                </c:pt>
                <c:pt idx="35">
                  <c:v>4.2487977889619799</c:v>
                </c:pt>
                <c:pt idx="36">
                  <c:v>4.2629691327747734</c:v>
                </c:pt>
                <c:pt idx="37">
                  <c:v>4.2766357731903764</c:v>
                </c:pt>
                <c:pt idx="38">
                  <c:v>4.2898233495035827</c:v>
                </c:pt>
                <c:pt idx="39">
                  <c:v>4.3025558795829939</c:v>
                </c:pt>
                <c:pt idx="40">
                  <c:v>4.3148558758757067</c:v>
                </c:pt>
                <c:pt idx="41">
                  <c:v>4.3267444530779056</c:v>
                </c:pt>
                <c:pt idx="42">
                  <c:v>4.3382414278927044</c:v>
                </c:pt>
                <c:pt idx="43">
                  <c:v>4.3493654113353992</c:v>
                </c:pt>
                <c:pt idx="44">
                  <c:v>4.3601338940646954</c:v>
                </c:pt>
                <c:pt idx="45">
                  <c:v>4.3705633252170752</c:v>
                </c:pt>
                <c:pt idx="46">
                  <c:v>4.3806691852124393</c:v>
                </c:pt>
                <c:pt idx="47">
                  <c:v>4.3904660529797885</c:v>
                </c:pt>
                <c:pt idx="48">
                  <c:v>4.3999676680296949</c:v>
                </c:pt>
                <c:pt idx="49">
                  <c:v>4.4091869877750867</c:v>
                </c:pt>
                <c:pt idx="50">
                  <c:v>4.4181362404763345</c:v>
                </c:pt>
                <c:pt idx="51">
                  <c:v>4.4268269741598143</c:v>
                </c:pt>
                <c:pt idx="52">
                  <c:v>4.43527010183334</c:v>
                </c:pt>
                <c:pt idx="53">
                  <c:v>4.4434759432978526</c:v>
                </c:pt>
                <c:pt idx="54">
                  <c:v>4.4514542638304295</c:v>
                </c:pt>
                <c:pt idx="55">
                  <c:v>4.4592143099916379</c:v>
                </c:pt>
                <c:pt idx="56">
                  <c:v>4.466764842790246</c:v>
                </c:pt>
                <c:pt idx="57">
                  <c:v>4.4741141684179215</c:v>
                </c:pt>
                <c:pt idx="58">
                  <c:v>4.4812701667499324</c:v>
                </c:pt>
                <c:pt idx="59">
                  <c:v>4.4882403177900514</c:v>
                </c:pt>
                <c:pt idx="60">
                  <c:v>4.4950317262246884</c:v>
                </c:pt>
                <c:pt idx="61">
                  <c:v>4.5016511442351863</c:v>
                </c:pt>
                <c:pt idx="62">
                  <c:v>4.5081049927062855</c:v>
                </c:pt>
                <c:pt idx="63">
                  <c:v>4.5143993809565988</c:v>
                </c:pt>
                <c:pt idx="64">
                  <c:v>4.5205401251054145</c:v>
                </c:pt>
                <c:pt idx="65">
                  <c:v>4.5265327651826333</c:v>
                </c:pt>
                <c:pt idx="66">
                  <c:v>4.5323825810770373</c:v>
                </c:pt>
                <c:pt idx="67">
                  <c:v>4.5380946074124155</c:v>
                </c:pt>
                <c:pt idx="68">
                  <c:v>4.5436736474324739</c:v>
                </c:pt>
                <c:pt idx="69">
                  <c:v>4.5491242859685723</c:v>
                </c:pt>
                <c:pt idx="70">
                  <c:v>4.5544509015593482</c:v>
                </c:pt>
                <c:pt idx="71">
                  <c:v>4.5596576777843794</c:v>
                </c:pt>
                <c:pt idx="72">
                  <c:v>4.5647486138697762</c:v>
                </c:pt>
                <c:pt idx="73">
                  <c:v>4.5697275346186634</c:v>
                </c:pt>
                <c:pt idx="74">
                  <c:v>4.5745980997152778</c:v>
                </c:pt>
                <c:pt idx="75">
                  <c:v>4.5793638124476352</c:v>
                </c:pt>
                <c:pt idx="76">
                  <c:v>4.5840280278894863</c:v>
                </c:pt>
                <c:pt idx="77">
                  <c:v>4.5885939605808694</c:v>
                </c:pt>
                <c:pt idx="78">
                  <c:v>4.5930646917405094</c:v>
                </c:pt>
                <c:pt idx="79">
                  <c:v>4.5974431760442496</c:v>
                </c:pt>
              </c:numCache>
            </c:numRef>
          </c:val>
        </c:ser>
        <c:ser>
          <c:idx val="4"/>
          <c:order val="4"/>
          <c:tx>
            <c:v>put option</c:v>
          </c:tx>
          <c:marker>
            <c:symbol val="none"/>
          </c:marker>
          <c:val>
            <c:numRef>
              <c:f>'Data Graphs'!$AK$7:$AK$86</c:f>
              <c:numCache>
                <c:formatCode>General</c:formatCode>
                <c:ptCount val="80"/>
                <c:pt idx="0">
                  <c:v>5.122942452510344</c:v>
                </c:pt>
                <c:pt idx="1">
                  <c:v>5.1229798420277772</c:v>
                </c:pt>
                <c:pt idx="2">
                  <c:v>5.1245096895546283</c:v>
                </c:pt>
                <c:pt idx="3">
                  <c:v>5.1337908156520911</c:v>
                </c:pt>
                <c:pt idx="4">
                  <c:v>5.1582615767473445</c:v>
                </c:pt>
                <c:pt idx="5">
                  <c:v>5.2015036081881902</c:v>
                </c:pt>
                <c:pt idx="6">
                  <c:v>5.2634825547556687</c:v>
                </c:pt>
                <c:pt idx="7">
                  <c:v>5.3423766129145074</c:v>
                </c:pt>
                <c:pt idx="8">
                  <c:v>5.4358334907232031</c:v>
                </c:pt>
                <c:pt idx="9">
                  <c:v>5.5415625672596178</c:v>
                </c:pt>
                <c:pt idx="10">
                  <c:v>5.6575504490481645</c:v>
                </c:pt>
                <c:pt idx="11">
                  <c:v>5.7821050075705642</c:v>
                </c:pt>
                <c:pt idx="12">
                  <c:v>5.913832224947754</c:v>
                </c:pt>
                <c:pt idx="13">
                  <c:v>6.0515924758044584</c:v>
                </c:pt>
                <c:pt idx="14">
                  <c:v>6.1944552282895309</c:v>
                </c:pt>
                <c:pt idx="15">
                  <c:v>6.3416589045632161</c:v>
                </c:pt>
                <c:pt idx="16">
                  <c:v>6.4925775324694834</c:v>
                </c:pt>
                <c:pt idx="17">
                  <c:v>6.6466938598821734</c:v>
                </c:pt>
                <c:pt idx="18">
                  <c:v>6.8035779803143734</c:v>
                </c:pt>
                <c:pt idx="19">
                  <c:v>6.9628704337180949</c:v>
                </c:pt>
                <c:pt idx="20">
                  <c:v>7.12426885580782</c:v>
                </c:pt>
                <c:pt idx="21">
                  <c:v>7.287517409654356</c:v>
                </c:pt>
                <c:pt idx="22">
                  <c:v>7.4523983892185424</c:v>
                </c:pt>
                <c:pt idx="23">
                  <c:v>7.6187255177169124</c:v>
                </c:pt>
                <c:pt idx="24">
                  <c:v>7.7863385711771294</c:v>
                </c:pt>
                <c:pt idx="25">
                  <c:v>7.9550990417593823</c:v>
                </c:pt>
                <c:pt idx="26">
                  <c:v>8.1248866204563512</c:v>
                </c:pt>
                <c:pt idx="27">
                  <c:v>8.2955963286476155</c:v>
                </c:pt>
                <c:pt idx="28">
                  <c:v>8.4671361661274247</c:v>
                </c:pt>
                <c:pt idx="29">
                  <c:v>8.639425172406753</c:v>
                </c:pt>
                <c:pt idx="30">
                  <c:v>8.8123918204645637</c:v>
                </c:pt>
                <c:pt idx="31">
                  <c:v>8.9859726793374364</c:v>
                </c:pt>
                <c:pt idx="32">
                  <c:v>9.1601112952283028</c:v>
                </c:pt>
                <c:pt idx="33">
                  <c:v>9.3347572511280248</c:v>
                </c:pt>
                <c:pt idx="34">
                  <c:v>9.5098653729803004</c:v>
                </c:pt>
                <c:pt idx="35">
                  <c:v>9.6853950567156204</c:v>
                </c:pt>
                <c:pt idx="36">
                  <c:v>9.861309695433512</c:v>
                </c:pt>
                <c:pt idx="37">
                  <c:v>10.037576189931045</c:v>
                </c:pt>
                <c:pt idx="38">
                  <c:v>10.21416452888897</c:v>
                </c:pt>
                <c:pt idx="39">
                  <c:v>10.391047427513605</c:v>
                </c:pt>
                <c:pt idx="40">
                  <c:v>10.56820001542745</c:v>
                </c:pt>
                <c:pt idx="41">
                  <c:v>10.745599566207977</c:v>
                </c:pt>
                <c:pt idx="42">
                  <c:v>10.923225262277242</c:v>
                </c:pt>
                <c:pt idx="43">
                  <c:v>11.101057989900868</c:v>
                </c:pt>
                <c:pt idx="44">
                  <c:v>11.279080159919674</c:v>
                </c:pt>
                <c:pt idx="45">
                  <c:v>11.457275550544432</c:v>
                </c:pt>
                <c:pt idx="46">
                  <c:v>11.635629169127871</c:v>
                </c:pt>
                <c:pt idx="47">
                  <c:v>11.814127130306986</c:v>
                </c:pt>
                <c:pt idx="48">
                  <c:v>11.992756548309924</c:v>
                </c:pt>
                <c:pt idx="49">
                  <c:v>12.171505441551769</c:v>
                </c:pt>
                <c:pt idx="50">
                  <c:v>12.350362647922315</c:v>
                </c:pt>
                <c:pt idx="51">
                  <c:v>12.529317749397947</c:v>
                </c:pt>
                <c:pt idx="52">
                  <c:v>12.708361004809426</c:v>
                </c:pt>
                <c:pt idx="53">
                  <c:v>12.887483289756675</c:v>
                </c:pt>
                <c:pt idx="54">
                  <c:v>13.066676042803955</c:v>
                </c:pt>
                <c:pt idx="55">
                  <c:v>13.245931217206216</c:v>
                </c:pt>
                <c:pt idx="56">
                  <c:v>13.425241237516056</c:v>
                </c:pt>
                <c:pt idx="57">
                  <c:v>13.60459896050773</c:v>
                </c:pt>
                <c:pt idx="58">
                  <c:v>13.783997639927072</c:v>
                </c:pt>
                <c:pt idx="59">
                  <c:v>13.963430894639027</c:v>
                </c:pt>
                <c:pt idx="60">
                  <c:v>14.14289267979759</c:v>
                </c:pt>
                <c:pt idx="61">
                  <c:v>14.322377260710985</c:v>
                </c:pt>
                <c:pt idx="62">
                  <c:v>14.50187918911208</c:v>
                </c:pt>
                <c:pt idx="63">
                  <c:v>14.681393281582315</c:v>
                </c:pt>
                <c:pt idx="64">
                  <c:v>14.860914599903664</c:v>
                </c:pt>
                <c:pt idx="65">
                  <c:v>15.040438433142469</c:v>
                </c:pt>
                <c:pt idx="66">
                  <c:v>15.219960281289907</c:v>
                </c:pt>
                <c:pt idx="67">
                  <c:v>15.399475840303356</c:v>
                </c:pt>
                <c:pt idx="68">
                  <c:v>15.578980988412255</c:v>
                </c:pt>
                <c:pt idx="69">
                  <c:v>15.758471773565297</c:v>
                </c:pt>
                <c:pt idx="70">
                  <c:v>15.93794440190986</c:v>
                </c:pt>
                <c:pt idx="71">
                  <c:v>16.117395227206615</c:v>
                </c:pt>
                <c:pt idx="72">
                  <c:v>16.296820741091665</c:v>
                </c:pt>
                <c:pt idx="73">
                  <c:v>16.476217564109881</c:v>
                </c:pt>
                <c:pt idx="74">
                  <c:v>16.655582437447066</c:v>
                </c:pt>
                <c:pt idx="75">
                  <c:v>16.834912215300108</c:v>
                </c:pt>
                <c:pt idx="76">
                  <c:v>17.014203857828754</c:v>
                </c:pt>
                <c:pt idx="77">
                  <c:v>17.193454424637043</c:v>
                </c:pt>
                <c:pt idx="78">
                  <c:v>17.372661068739287</c:v>
                </c:pt>
                <c:pt idx="79">
                  <c:v>17.551821030970068</c:v>
                </c:pt>
              </c:numCache>
            </c:numRef>
          </c:val>
        </c:ser>
        <c:marker val="1"/>
        <c:axId val="102430976"/>
        <c:axId val="102453632"/>
      </c:lineChart>
      <c:catAx>
        <c:axId val="102430976"/>
        <c:scaling>
          <c:orientation val="minMax"/>
        </c:scaling>
        <c:axPos val="b"/>
        <c:title>
          <c:tx>
            <c:rich>
              <a:bodyPr/>
              <a:lstStyle/>
              <a:p>
                <a:pPr>
                  <a:defRPr lang="nl-NL" sz="800"/>
                </a:pPr>
                <a:r>
                  <a:rPr lang="nl-NL" sz="800"/>
                  <a:t>Volatility</a:t>
                </a:r>
              </a:p>
            </c:rich>
          </c:tx>
        </c:title>
        <c:numFmt formatCode="0.0%" sourceLinked="0"/>
        <c:tickLblPos val="nextTo"/>
        <c:txPr>
          <a:bodyPr/>
          <a:lstStyle/>
          <a:p>
            <a:pPr>
              <a:defRPr lang="nl-NL"/>
            </a:pPr>
            <a:endParaRPr lang="zh-CN"/>
          </a:p>
        </c:txPr>
        <c:crossAx val="102453632"/>
        <c:crosses val="autoZero"/>
        <c:auto val="1"/>
        <c:lblAlgn val="ctr"/>
        <c:lblOffset val="100"/>
      </c:catAx>
      <c:valAx>
        <c:axId val="102453632"/>
        <c:scaling>
          <c:orientation val="minMax"/>
        </c:scaling>
        <c:axPos val="l"/>
        <c:majorGridlines/>
        <c:title>
          <c:tx>
            <c:rich>
              <a:bodyPr rot="-5400000" vert="horz"/>
              <a:lstStyle/>
              <a:p>
                <a:pPr>
                  <a:defRPr lang="nl-NL" sz="800"/>
                </a:pPr>
                <a:r>
                  <a:rPr lang="nl-NL" sz="800"/>
                  <a:t>Price</a:t>
                </a:r>
              </a:p>
            </c:rich>
          </c:tx>
          <c:layout>
            <c:manualLayout>
              <c:xMode val="edge"/>
              <c:yMode val="edge"/>
              <c:x val="2.8314028314028277E-2"/>
              <c:y val="0.3547936716243803"/>
            </c:manualLayout>
          </c:layout>
        </c:title>
        <c:numFmt formatCode="General" sourceLinked="1"/>
        <c:tickLblPos val="nextTo"/>
        <c:txPr>
          <a:bodyPr/>
          <a:lstStyle/>
          <a:p>
            <a:pPr>
              <a:defRPr lang="nl-NL"/>
            </a:pPr>
            <a:endParaRPr lang="zh-CN"/>
          </a:p>
        </c:txPr>
        <c:crossAx val="102430976"/>
        <c:crosses val="autoZero"/>
        <c:crossBetween val="between"/>
      </c:valAx>
    </c:plotArea>
    <c:legend>
      <c:legendPos val="r"/>
      <c:txPr>
        <a:bodyPr/>
        <a:lstStyle/>
        <a:p>
          <a:pPr>
            <a:defRPr lang="nl-NL" sz="800"/>
          </a:pPr>
          <a:endParaRPr lang="zh-CN"/>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08"/>
  <w:hyphenationZone w:val="425"/>
  <w:characterSpacingControl w:val="doNotCompress"/>
  <w:compat>
    <w:useFELayout/>
  </w:compat>
  <w:rsids>
    <w:rsidRoot w:val="00633097"/>
    <w:rsid w:val="006122BC"/>
    <w:rsid w:val="00633097"/>
    <w:rsid w:val="00F45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96F313F5914335B99C23E9A3488440">
    <w:name w:val="1C96F313F5914335B99C23E9A3488440"/>
    <w:rsid w:val="00F45485"/>
  </w:style>
  <w:style w:type="paragraph" w:customStyle="1" w:styleId="60B12BD930364608AF0F11EF592B2AD4">
    <w:name w:val="60B12BD930364608AF0F11EF592B2AD4"/>
    <w:rsid w:val="00F45485"/>
  </w:style>
  <w:style w:type="paragraph" w:customStyle="1" w:styleId="7264BBC4243849AE97E506D397AE7A8F">
    <w:name w:val="7264BBC4243849AE97E506D397AE7A8F"/>
    <w:rsid w:val="00F454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Wys02</b:Tag>
    <b:SourceType>Book</b:SourceType>
    <b:Guid>{857537AA-FA5E-473F-BC29-2566749AC87E}</b:Guid>
    <b:LCID>1033</b:LCID>
    <b:Author>
      <b:Author>
        <b:NameList>
          <b:Person>
            <b:Last>Wystup</b:Last>
            <b:First>Uwe</b:First>
          </b:Person>
        </b:NameList>
      </b:Author>
    </b:Author>
    <b:Title>Ensuring Efficient Hedging of Barrier Options</b:Title>
    <b:Year>2002</b:Year>
    <b:City>Frankfurt</b:City>
    <b:Publisher>commerzbank Trasury and Financial products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7E24E-831E-4BB2-B019-F9EAE0A9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Barrier_options_24242424244.dotx</Template>
  <TotalTime>38</TotalTime>
  <Pages>13</Pages>
  <Words>2667</Words>
  <Characters>15207</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Barrier Options</vt:lpstr>
      <vt:lpstr>Barrier Options</vt:lpstr>
    </vt:vector>
  </TitlesOfParts>
  <Company>MÄLARDALENS HÖGSKOLA</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 Options</dc:title>
  <dc:subject>Valuation, Greeks and Plotting</dc:subject>
  <dc:creator>Bauke Maarse, Yizhou Han and Valery Ngami</dc:creator>
  <cp:lastModifiedBy>Administrator</cp:lastModifiedBy>
  <cp:revision>7</cp:revision>
  <dcterms:created xsi:type="dcterms:W3CDTF">2011-10-05T12:26:00Z</dcterms:created>
  <dcterms:modified xsi:type="dcterms:W3CDTF">2011-10-05T13:16:00Z</dcterms:modified>
</cp:coreProperties>
</file>